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p>
    <w:p>
      <w:pPr>
        <w:spacing w:line="360" w:lineRule="auto"/>
        <w:jc w:val="center"/>
        <w:rPr>
          <w:rFonts w:ascii="Arial" w:hAnsi="Arial" w:cs="宋体"/>
          <w:b/>
          <w:bCs/>
          <w:sz w:val="36"/>
          <w:szCs w:val="36"/>
        </w:rPr>
      </w:pPr>
      <w:r>
        <w:rPr>
          <w:rFonts w:hint="eastAsia" w:ascii="Arial" w:hAnsi="Arial" w:cs="宋体"/>
          <w:b/>
          <w:bCs/>
          <w:sz w:val="36"/>
          <w:szCs w:val="36"/>
        </w:rPr>
        <w:t>用户需求要求（URS）</w:t>
      </w:r>
    </w:p>
    <w:p>
      <w:pPr>
        <w:spacing w:line="360" w:lineRule="auto"/>
        <w:jc w:val="center"/>
        <w:rPr>
          <w:rFonts w:ascii="Arial" w:hAnsi="Arial" w:cs="Arial"/>
          <w:b/>
          <w:bCs/>
          <w:sz w:val="36"/>
          <w:szCs w:val="36"/>
        </w:rPr>
      </w:pPr>
    </w:p>
    <w:p>
      <w:pPr>
        <w:pStyle w:val="25"/>
      </w:pPr>
      <w:r>
        <w:rPr>
          <w:rFonts w:hint="eastAsia"/>
        </w:rPr>
        <w:t>多功能提取罐</w:t>
      </w:r>
    </w:p>
    <w:p>
      <w:pPr>
        <w:pStyle w:val="22"/>
        <w:ind w:firstLine="315"/>
      </w:pPr>
    </w:p>
    <w:p>
      <w:pPr>
        <w:pStyle w:val="26"/>
        <w:spacing w:after="9360"/>
        <w:ind w:firstLine="315"/>
      </w:pPr>
    </w:p>
    <w:p>
      <w:pPr>
        <w:spacing w:line="360" w:lineRule="auto"/>
        <w:jc w:val="center"/>
        <w:rPr>
          <w:rFonts w:ascii="宋体" w:hAnsi="宋体"/>
          <w:b/>
          <w:spacing w:val="12"/>
          <w:sz w:val="36"/>
          <w:szCs w:val="36"/>
        </w:rPr>
      </w:pPr>
    </w:p>
    <w:p>
      <w:pPr>
        <w:spacing w:line="360" w:lineRule="auto"/>
        <w:jc w:val="center"/>
        <w:rPr>
          <w:rFonts w:ascii="宋体" w:hAnsi="宋体"/>
          <w:sz w:val="36"/>
          <w:szCs w:val="36"/>
        </w:rPr>
      </w:pPr>
      <w:r>
        <w:rPr>
          <w:rFonts w:hint="eastAsia" w:ascii="宋体" w:hAnsi="宋体"/>
          <w:b/>
          <w:spacing w:val="12"/>
          <w:sz w:val="36"/>
          <w:szCs w:val="36"/>
        </w:rPr>
        <w:t>用户需求文件审批</w:t>
      </w:r>
    </w:p>
    <w:p>
      <w:pPr>
        <w:pStyle w:val="22"/>
        <w:ind w:firstLine="315"/>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290"/>
        <w:gridCol w:w="1955"/>
        <w:gridCol w:w="215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项目</w:t>
            </w:r>
          </w:p>
        </w:tc>
        <w:tc>
          <w:tcPr>
            <w:tcW w:w="116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部门或职务</w:t>
            </w:r>
          </w:p>
        </w:tc>
        <w:tc>
          <w:tcPr>
            <w:tcW w:w="99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姓名</w:t>
            </w:r>
          </w:p>
        </w:tc>
        <w:tc>
          <w:tcPr>
            <w:tcW w:w="109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签名</w:t>
            </w:r>
          </w:p>
        </w:tc>
        <w:tc>
          <w:tcPr>
            <w:tcW w:w="1095"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shd w:val="clear" w:color="auto" w:fill="D9D9D9"/>
            <w:vAlign w:val="center"/>
          </w:tcPr>
          <w:p>
            <w:pPr>
              <w:autoSpaceDE w:val="0"/>
              <w:autoSpaceDN w:val="0"/>
              <w:adjustRightInd w:val="0"/>
              <w:jc w:val="center"/>
              <w:rPr>
                <w:rFonts w:ascii="宋体" w:hAnsi="宋体"/>
                <w:b/>
                <w:szCs w:val="21"/>
              </w:rPr>
            </w:pPr>
            <w:r>
              <w:rPr>
                <w:rFonts w:hint="eastAsia" w:ascii="宋体" w:hAnsi="宋体"/>
                <w:b/>
                <w:szCs w:val="21"/>
              </w:rPr>
              <w:t>起草</w:t>
            </w:r>
          </w:p>
        </w:tc>
        <w:tc>
          <w:tcPr>
            <w:tcW w:w="1162" w:type="pct"/>
            <w:shd w:val="clear" w:color="auto" w:fill="FFFFFF"/>
            <w:vAlign w:val="center"/>
          </w:tcPr>
          <w:p>
            <w:pPr>
              <w:autoSpaceDE w:val="0"/>
              <w:autoSpaceDN w:val="0"/>
              <w:adjustRightInd w:val="0"/>
              <w:jc w:val="center"/>
              <w:rPr>
                <w:rFonts w:hint="eastAsia" w:ascii="宋体" w:hAnsi="宋体" w:eastAsia="宋体" w:cs="宋体"/>
                <w:position w:val="-2"/>
                <w:szCs w:val="21"/>
                <w:lang w:eastAsia="zh-CN"/>
              </w:rPr>
            </w:pPr>
            <w:r>
              <w:rPr>
                <w:rFonts w:hint="eastAsia" w:ascii="宋体" w:hAnsi="宋体" w:cs="宋体"/>
                <w:position w:val="-2"/>
                <w:szCs w:val="21"/>
                <w:lang w:eastAsia="zh-CN"/>
              </w:rPr>
              <w:t>生产小组</w:t>
            </w:r>
          </w:p>
        </w:tc>
        <w:tc>
          <w:tcPr>
            <w:tcW w:w="992" w:type="pct"/>
            <w:shd w:val="clear" w:color="auto" w:fill="FFFFFF"/>
            <w:vAlign w:val="center"/>
          </w:tcPr>
          <w:p>
            <w:pPr>
              <w:autoSpaceDE w:val="0"/>
              <w:autoSpaceDN w:val="0"/>
              <w:adjustRightInd w:val="0"/>
              <w:jc w:val="center"/>
              <w:rPr>
                <w:rFonts w:hint="eastAsia" w:ascii="宋体" w:hAnsi="宋体" w:eastAsia="宋体" w:cs="宋体"/>
                <w:szCs w:val="21"/>
                <w:lang w:eastAsia="zh-CN"/>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bl>
    <w:p>
      <w:pPr>
        <w:pStyle w:val="22"/>
        <w:ind w:firstLine="315"/>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290"/>
        <w:gridCol w:w="1955"/>
        <w:gridCol w:w="215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项目</w:t>
            </w:r>
          </w:p>
        </w:tc>
        <w:tc>
          <w:tcPr>
            <w:tcW w:w="116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部门或职务</w:t>
            </w:r>
          </w:p>
        </w:tc>
        <w:tc>
          <w:tcPr>
            <w:tcW w:w="99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姓名</w:t>
            </w:r>
          </w:p>
        </w:tc>
        <w:tc>
          <w:tcPr>
            <w:tcW w:w="1092"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签名</w:t>
            </w:r>
          </w:p>
        </w:tc>
        <w:tc>
          <w:tcPr>
            <w:tcW w:w="1095" w:type="pct"/>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59" w:type="pct"/>
            <w:vMerge w:val="restart"/>
            <w:shd w:val="clear" w:color="auto" w:fill="D9D9D9"/>
            <w:vAlign w:val="center"/>
          </w:tcPr>
          <w:p>
            <w:pPr>
              <w:jc w:val="center"/>
              <w:rPr>
                <w:rFonts w:ascii="宋体" w:hAnsi="宋体"/>
                <w:b/>
                <w:szCs w:val="21"/>
              </w:rPr>
            </w:pPr>
            <w:r>
              <w:rPr>
                <w:rFonts w:hint="eastAsia" w:ascii="宋体" w:hAnsi="宋体"/>
                <w:b/>
                <w:szCs w:val="21"/>
              </w:rPr>
              <w:t>审核</w:t>
            </w:r>
          </w:p>
        </w:tc>
        <w:tc>
          <w:tcPr>
            <w:tcW w:w="1162" w:type="pct"/>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工艺小组组长</w:t>
            </w: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生产小组组长</w:t>
            </w: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质量小组组长</w:t>
            </w: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设备工程小组组长</w:t>
            </w: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EHS小组组长</w:t>
            </w: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宋体"/>
                <w:position w:val="-2"/>
                <w:szCs w:val="21"/>
              </w:rPr>
            </w:pPr>
          </w:p>
        </w:tc>
        <w:tc>
          <w:tcPr>
            <w:tcW w:w="992" w:type="pct"/>
            <w:shd w:val="clear" w:color="auto" w:fill="FFFFFF"/>
            <w:vAlign w:val="center"/>
          </w:tcPr>
          <w:p>
            <w:pPr>
              <w:autoSpaceDE w:val="0"/>
              <w:autoSpaceDN w:val="0"/>
              <w:adjustRightInd w:val="0"/>
              <w:jc w:val="center"/>
              <w:rPr>
                <w:rFonts w:ascii="宋体" w:hAnsi="宋体" w:cs="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szCs w:val="21"/>
              </w:rPr>
            </w:pPr>
          </w:p>
        </w:tc>
        <w:tc>
          <w:tcPr>
            <w:tcW w:w="992" w:type="pct"/>
            <w:shd w:val="clear" w:color="auto" w:fill="FFFFFF"/>
            <w:vAlign w:val="center"/>
          </w:tcPr>
          <w:p>
            <w:pPr>
              <w:autoSpaceDE w:val="0"/>
              <w:autoSpaceDN w:val="0"/>
              <w:adjustRightInd w:val="0"/>
              <w:jc w:val="center"/>
              <w:rPr>
                <w:rFonts w:ascii="宋体" w:hAnsi="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9" w:type="pct"/>
            <w:vMerge w:val="continue"/>
            <w:shd w:val="clear" w:color="auto" w:fill="auto"/>
            <w:vAlign w:val="center"/>
          </w:tcPr>
          <w:p>
            <w:pPr>
              <w:widowControl/>
              <w:jc w:val="left"/>
              <w:rPr>
                <w:rFonts w:ascii="宋体" w:hAnsi="宋体"/>
                <w:b/>
                <w:szCs w:val="21"/>
              </w:rPr>
            </w:pPr>
          </w:p>
        </w:tc>
        <w:tc>
          <w:tcPr>
            <w:tcW w:w="1162" w:type="pct"/>
            <w:shd w:val="clear" w:color="auto" w:fill="FFFFFF"/>
            <w:vAlign w:val="center"/>
          </w:tcPr>
          <w:p>
            <w:pPr>
              <w:autoSpaceDE w:val="0"/>
              <w:autoSpaceDN w:val="0"/>
              <w:adjustRightInd w:val="0"/>
              <w:jc w:val="center"/>
              <w:rPr>
                <w:rFonts w:ascii="宋体" w:hAnsi="宋体" w:cs="黑体"/>
                <w:position w:val="-2"/>
                <w:szCs w:val="21"/>
              </w:rPr>
            </w:pPr>
          </w:p>
        </w:tc>
        <w:tc>
          <w:tcPr>
            <w:tcW w:w="992" w:type="pct"/>
            <w:shd w:val="clear" w:color="auto" w:fill="FFFFFF"/>
            <w:vAlign w:val="center"/>
          </w:tcPr>
          <w:p>
            <w:pPr>
              <w:autoSpaceDE w:val="0"/>
              <w:autoSpaceDN w:val="0"/>
              <w:adjustRightInd w:val="0"/>
              <w:jc w:val="center"/>
              <w:rPr>
                <w:rFonts w:ascii="宋体" w:hAnsi="宋体"/>
                <w:szCs w:val="21"/>
              </w:rPr>
            </w:pPr>
          </w:p>
        </w:tc>
        <w:tc>
          <w:tcPr>
            <w:tcW w:w="1092" w:type="pct"/>
            <w:shd w:val="clear" w:color="auto" w:fill="FFFFFF"/>
            <w:vAlign w:val="center"/>
          </w:tcPr>
          <w:p>
            <w:pPr>
              <w:autoSpaceDE w:val="0"/>
              <w:autoSpaceDN w:val="0"/>
              <w:adjustRightInd w:val="0"/>
              <w:jc w:val="center"/>
              <w:rPr>
                <w:rFonts w:ascii="宋体" w:hAnsi="宋体"/>
                <w:szCs w:val="21"/>
              </w:rPr>
            </w:pPr>
          </w:p>
        </w:tc>
        <w:tc>
          <w:tcPr>
            <w:tcW w:w="1095" w:type="pct"/>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bl>
    <w:p>
      <w:pPr>
        <w:pStyle w:val="22"/>
        <w:ind w:firstLine="315"/>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240"/>
        <w:gridCol w:w="1912"/>
        <w:gridCol w:w="2106"/>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0" w:type="dxa"/>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项目</w:t>
            </w:r>
          </w:p>
        </w:tc>
        <w:tc>
          <w:tcPr>
            <w:tcW w:w="2240" w:type="dxa"/>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部门或职务</w:t>
            </w:r>
          </w:p>
        </w:tc>
        <w:tc>
          <w:tcPr>
            <w:tcW w:w="1912" w:type="dxa"/>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姓名</w:t>
            </w:r>
          </w:p>
        </w:tc>
        <w:tc>
          <w:tcPr>
            <w:tcW w:w="2106" w:type="dxa"/>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签名</w:t>
            </w:r>
          </w:p>
        </w:tc>
        <w:tc>
          <w:tcPr>
            <w:tcW w:w="2111" w:type="dxa"/>
            <w:shd w:val="clear" w:color="auto" w:fill="D9D9D9"/>
            <w:vAlign w:val="center"/>
          </w:tcPr>
          <w:p>
            <w:pPr>
              <w:autoSpaceDE w:val="0"/>
              <w:autoSpaceDN w:val="0"/>
              <w:adjustRightInd w:val="0"/>
              <w:jc w:val="center"/>
              <w:rPr>
                <w:rFonts w:ascii="宋体" w:hAnsi="宋体" w:cs="黑体"/>
                <w:b/>
                <w:position w:val="-2"/>
                <w:szCs w:val="21"/>
              </w:rPr>
            </w:pPr>
            <w:r>
              <w:rPr>
                <w:rFonts w:hint="eastAsia" w:ascii="宋体" w:hAnsi="宋体"/>
                <w:b/>
                <w:szCs w:val="21"/>
              </w:rPr>
              <w:t>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0" w:type="dxa"/>
            <w:shd w:val="clear" w:color="auto" w:fill="D9D9D9"/>
            <w:vAlign w:val="center"/>
          </w:tcPr>
          <w:p>
            <w:pPr>
              <w:autoSpaceDE w:val="0"/>
              <w:autoSpaceDN w:val="0"/>
              <w:adjustRightInd w:val="0"/>
              <w:jc w:val="center"/>
              <w:rPr>
                <w:rFonts w:ascii="宋体" w:hAnsi="宋体"/>
                <w:b/>
                <w:szCs w:val="21"/>
              </w:rPr>
            </w:pPr>
            <w:r>
              <w:rPr>
                <w:rFonts w:hint="eastAsia" w:ascii="宋体" w:hAnsi="宋体"/>
                <w:b/>
                <w:szCs w:val="21"/>
              </w:rPr>
              <w:t>批准</w:t>
            </w:r>
          </w:p>
        </w:tc>
        <w:tc>
          <w:tcPr>
            <w:tcW w:w="2240" w:type="dxa"/>
            <w:shd w:val="clear" w:color="auto" w:fill="FFFFFF"/>
            <w:vAlign w:val="center"/>
          </w:tcPr>
          <w:p>
            <w:pPr>
              <w:autoSpaceDE w:val="0"/>
              <w:autoSpaceDN w:val="0"/>
              <w:adjustRightInd w:val="0"/>
              <w:jc w:val="center"/>
              <w:rPr>
                <w:rFonts w:ascii="宋体" w:hAnsi="宋体" w:cs="宋体"/>
                <w:position w:val="-2"/>
                <w:szCs w:val="21"/>
              </w:rPr>
            </w:pPr>
            <w:r>
              <w:rPr>
                <w:rFonts w:hint="eastAsia" w:ascii="宋体" w:hAnsi="宋体" w:cs="宋体"/>
                <w:position w:val="-2"/>
                <w:szCs w:val="21"/>
              </w:rPr>
              <w:t>项目组组长</w:t>
            </w:r>
          </w:p>
        </w:tc>
        <w:tc>
          <w:tcPr>
            <w:tcW w:w="1912" w:type="dxa"/>
            <w:shd w:val="clear" w:color="auto" w:fill="FFFFFF"/>
            <w:vAlign w:val="center"/>
          </w:tcPr>
          <w:p>
            <w:pPr>
              <w:autoSpaceDE w:val="0"/>
              <w:autoSpaceDN w:val="0"/>
              <w:adjustRightInd w:val="0"/>
              <w:jc w:val="center"/>
              <w:rPr>
                <w:rFonts w:ascii="宋体" w:hAnsi="宋体" w:cs="宋体"/>
                <w:szCs w:val="21"/>
              </w:rPr>
            </w:pPr>
          </w:p>
        </w:tc>
        <w:tc>
          <w:tcPr>
            <w:tcW w:w="2106" w:type="dxa"/>
            <w:shd w:val="clear" w:color="auto" w:fill="FFFFFF"/>
            <w:vAlign w:val="center"/>
          </w:tcPr>
          <w:p>
            <w:pPr>
              <w:autoSpaceDE w:val="0"/>
              <w:autoSpaceDN w:val="0"/>
              <w:adjustRightInd w:val="0"/>
              <w:jc w:val="center"/>
              <w:rPr>
                <w:rFonts w:ascii="宋体" w:hAnsi="宋体"/>
                <w:szCs w:val="21"/>
              </w:rPr>
            </w:pPr>
          </w:p>
        </w:tc>
        <w:tc>
          <w:tcPr>
            <w:tcW w:w="2111" w:type="dxa"/>
            <w:shd w:val="clear" w:color="auto" w:fill="FFFFFF"/>
            <w:vAlign w:val="center"/>
          </w:tcPr>
          <w:p>
            <w:pPr>
              <w:autoSpaceDE w:val="0"/>
              <w:autoSpaceDN w:val="0"/>
              <w:adjustRightInd w:val="0"/>
              <w:ind w:right="210"/>
              <w:jc w:val="right"/>
              <w:rPr>
                <w:rFonts w:ascii="宋体" w:hAnsi="宋体" w:cs="黑体"/>
                <w:position w:val="-2"/>
                <w:szCs w:val="21"/>
              </w:rPr>
            </w:pPr>
            <w:r>
              <w:rPr>
                <w:rFonts w:hint="eastAsia" w:ascii="宋体" w:hAnsi="宋体"/>
                <w:szCs w:val="21"/>
              </w:rPr>
              <w:t>年  月  日</w:t>
            </w:r>
          </w:p>
        </w:tc>
      </w:tr>
    </w:tbl>
    <w:p>
      <w:pPr>
        <w:pStyle w:val="22"/>
        <w:ind w:firstLine="315"/>
      </w:pPr>
    </w:p>
    <w:p>
      <w:pPr>
        <w:pStyle w:val="22"/>
        <w:ind w:firstLine="315"/>
      </w:pPr>
    </w:p>
    <w:p>
      <w:pPr>
        <w:spacing w:line="360" w:lineRule="auto"/>
        <w:jc w:val="center"/>
        <w:rPr>
          <w:rFonts w:ascii="宋体" w:hAnsi="宋体"/>
          <w:b/>
          <w:spacing w:val="12"/>
          <w:sz w:val="36"/>
          <w:szCs w:val="36"/>
        </w:rPr>
      </w:pPr>
      <w:r>
        <w:rPr>
          <w:rFonts w:hint="eastAsia" w:ascii="宋体" w:hAnsi="宋体"/>
          <w:b/>
          <w:spacing w:val="12"/>
          <w:sz w:val="36"/>
          <w:szCs w:val="36"/>
        </w:rPr>
        <w:t>文件变更控制</w:t>
      </w:r>
    </w:p>
    <w:p>
      <w:pPr>
        <w:pStyle w:val="22"/>
        <w:ind w:firstLine="315"/>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450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727"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jc w:val="center"/>
              <w:rPr>
                <w:rFonts w:ascii="宋体" w:hAnsi="宋体"/>
                <w:b/>
                <w:szCs w:val="21"/>
              </w:rPr>
            </w:pPr>
            <w:r>
              <w:rPr>
                <w:rFonts w:hint="eastAsia" w:ascii="宋体" w:hAnsi="宋体"/>
                <w:b/>
                <w:szCs w:val="21"/>
              </w:rPr>
              <w:t>版本号</w:t>
            </w:r>
          </w:p>
        </w:tc>
        <w:tc>
          <w:tcPr>
            <w:tcW w:w="4506"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jc w:val="center"/>
              <w:rPr>
                <w:rFonts w:ascii="宋体" w:hAnsi="宋体"/>
                <w:b/>
                <w:szCs w:val="21"/>
              </w:rPr>
            </w:pPr>
            <w:r>
              <w:rPr>
                <w:rFonts w:hint="eastAsia" w:ascii="宋体" w:hAnsi="宋体"/>
                <w:b/>
                <w:szCs w:val="21"/>
              </w:rPr>
              <w:t>修订内容</w:t>
            </w:r>
          </w:p>
        </w:tc>
        <w:tc>
          <w:tcPr>
            <w:tcW w:w="2373" w:type="dxa"/>
            <w:tcBorders>
              <w:top w:val="single" w:color="auto" w:sz="4" w:space="0"/>
              <w:left w:val="single" w:color="auto" w:sz="4" w:space="0"/>
              <w:bottom w:val="single" w:color="auto" w:sz="4" w:space="0"/>
              <w:right w:val="single" w:color="auto" w:sz="4" w:space="0"/>
            </w:tcBorders>
            <w:shd w:val="clear" w:color="auto" w:fill="D9D9D9"/>
            <w:vAlign w:val="center"/>
          </w:tcPr>
          <w:p>
            <w:pPr>
              <w:autoSpaceDE w:val="0"/>
              <w:autoSpaceDN w:val="0"/>
              <w:adjustRightInd w:val="0"/>
              <w:jc w:val="center"/>
              <w:rPr>
                <w:rFonts w:ascii="宋体" w:hAnsi="宋体"/>
                <w:b/>
                <w:szCs w:val="21"/>
              </w:rPr>
            </w:pPr>
            <w:r>
              <w:rPr>
                <w:rFonts w:hint="eastAsia" w:ascii="宋体" w:hAnsi="宋体"/>
                <w:b/>
                <w:szCs w:val="21"/>
              </w:rPr>
              <w:t>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2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szCs w:val="21"/>
              </w:rPr>
            </w:pP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szCs w:val="21"/>
              </w:rPr>
            </w:pPr>
          </w:p>
        </w:tc>
        <w:tc>
          <w:tcPr>
            <w:tcW w:w="237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727"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b/>
                <w:szCs w:val="21"/>
              </w:rPr>
            </w:pPr>
          </w:p>
        </w:tc>
        <w:tc>
          <w:tcPr>
            <w:tcW w:w="4506"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b/>
                <w:szCs w:val="21"/>
              </w:rPr>
            </w:pPr>
          </w:p>
        </w:tc>
        <w:tc>
          <w:tcPr>
            <w:tcW w:w="2373"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jc w:val="center"/>
              <w:rPr>
                <w:rFonts w:ascii="宋体" w:hAnsi="宋体"/>
                <w:b/>
                <w:szCs w:val="21"/>
              </w:rPr>
            </w:pPr>
          </w:p>
        </w:tc>
      </w:tr>
    </w:tbl>
    <w:p>
      <w:pPr>
        <w:pStyle w:val="22"/>
        <w:ind w:firstLine="315"/>
      </w:pPr>
    </w:p>
    <w:p>
      <w:pPr>
        <w:pStyle w:val="26"/>
        <w:spacing w:after="9360"/>
        <w:ind w:firstLine="315"/>
      </w:pPr>
    </w:p>
    <w:p>
      <w:pPr>
        <w:pStyle w:val="22"/>
        <w:ind w:firstLine="316"/>
        <w:jc w:val="center"/>
        <w:rPr>
          <w:rFonts w:ascii="宋体" w:hAnsi="宋体" w:cs="Arial"/>
          <w:b/>
          <w:szCs w:val="21"/>
        </w:rPr>
      </w:pPr>
    </w:p>
    <w:p>
      <w:pPr>
        <w:pStyle w:val="22"/>
        <w:ind w:firstLine="316"/>
        <w:jc w:val="center"/>
      </w:pPr>
      <w:r>
        <w:rPr>
          <w:rFonts w:ascii="宋体" w:hAnsi="宋体" w:cs="Arial"/>
          <w:b/>
          <w:szCs w:val="21"/>
        </w:rPr>
        <w:t>目</w:t>
      </w:r>
      <w:r>
        <w:rPr>
          <w:rFonts w:hint="eastAsia" w:ascii="宋体" w:hAnsi="宋体" w:cs="Arial"/>
          <w:b/>
          <w:szCs w:val="21"/>
        </w:rPr>
        <w:t xml:space="preserve">    </w:t>
      </w:r>
      <w:r>
        <w:rPr>
          <w:rFonts w:ascii="宋体" w:hAnsi="宋体" w:cs="Arial"/>
          <w:b/>
          <w:szCs w:val="21"/>
        </w:rPr>
        <w:t>录</w:t>
      </w:r>
      <w:r>
        <w:rPr>
          <w:rFonts w:ascii="宋体" w:hAnsi="宋体" w:cs="Arial"/>
          <w:b/>
          <w:szCs w:val="21"/>
        </w:rPr>
        <w:fldChar w:fldCharType="begin"/>
      </w:r>
      <w:r>
        <w:rPr>
          <w:rFonts w:ascii="宋体" w:hAnsi="宋体" w:cs="Arial"/>
          <w:b/>
          <w:szCs w:val="21"/>
        </w:rPr>
        <w:instrText xml:space="preserve"> TOC \o "1-1" \h \z \u </w:instrText>
      </w:r>
      <w:r>
        <w:rPr>
          <w:rFonts w:ascii="宋体" w:hAnsi="宋体" w:cs="Arial"/>
          <w:b/>
          <w:szCs w:val="21"/>
        </w:rPr>
        <w:fldChar w:fldCharType="separate"/>
      </w:r>
    </w:p>
    <w:p>
      <w:pPr>
        <w:pStyle w:val="10"/>
        <w:spacing w:line="600" w:lineRule="exact"/>
        <w:rPr>
          <w:rFonts w:asciiTheme="minorHAnsi" w:hAnsiTheme="minorHAnsi" w:eastAsiaTheme="minorEastAsia" w:cstheme="minorBidi"/>
          <w:szCs w:val="22"/>
        </w:rPr>
      </w:pPr>
      <w:r>
        <w:fldChar w:fldCharType="begin"/>
      </w:r>
      <w:r>
        <w:instrText xml:space="preserve"> HYPERLINK \l "_Toc118099110" </w:instrText>
      </w:r>
      <w:r>
        <w:fldChar w:fldCharType="separate"/>
      </w:r>
      <w:r>
        <w:rPr>
          <w:rStyle w:val="13"/>
        </w:rPr>
        <w:t>1.</w:t>
      </w:r>
      <w:r>
        <w:rPr>
          <w:rFonts w:asciiTheme="minorHAnsi" w:hAnsiTheme="minorHAnsi" w:eastAsiaTheme="minorEastAsia" w:cstheme="minorBidi"/>
          <w:szCs w:val="22"/>
        </w:rPr>
        <w:tab/>
      </w:r>
      <w:r>
        <w:rPr>
          <w:rStyle w:val="13"/>
        </w:rPr>
        <w:t>目的</w:t>
      </w:r>
      <w:r>
        <w:tab/>
      </w:r>
      <w:r>
        <w:fldChar w:fldCharType="begin"/>
      </w:r>
      <w:r>
        <w:instrText xml:space="preserve"> PAGEREF _Toc118099110 \h </w:instrText>
      </w:r>
      <w:r>
        <w:fldChar w:fldCharType="separate"/>
      </w:r>
      <w:r>
        <w:t>4</w:t>
      </w:r>
      <w:r>
        <w:fldChar w:fldCharType="end"/>
      </w:r>
      <w:r>
        <w:fldChar w:fldCharType="end"/>
      </w:r>
    </w:p>
    <w:p>
      <w:pPr>
        <w:pStyle w:val="10"/>
        <w:spacing w:line="600" w:lineRule="exact"/>
        <w:rPr>
          <w:rFonts w:asciiTheme="minorHAnsi" w:hAnsiTheme="minorHAnsi" w:eastAsiaTheme="minorEastAsia" w:cstheme="minorBidi"/>
        </w:rPr>
      </w:pPr>
      <w:r>
        <w:fldChar w:fldCharType="begin"/>
      </w:r>
      <w:r>
        <w:instrText xml:space="preserve"> HYPERLINK \l "_Toc118099111" </w:instrText>
      </w:r>
      <w:r>
        <w:fldChar w:fldCharType="separate"/>
      </w:r>
      <w:r>
        <w:rPr>
          <w:rStyle w:val="13"/>
          <w:szCs w:val="21"/>
        </w:rPr>
        <w:t>2.</w:t>
      </w:r>
      <w:r>
        <w:rPr>
          <w:rFonts w:asciiTheme="minorHAnsi" w:hAnsiTheme="minorHAnsi" w:eastAsiaTheme="minorEastAsia" w:cstheme="minorBidi"/>
        </w:rPr>
        <w:tab/>
      </w:r>
      <w:r>
        <w:rPr>
          <w:rStyle w:val="13"/>
          <w:szCs w:val="21"/>
        </w:rPr>
        <w:t>范围</w:t>
      </w:r>
      <w:r>
        <w:tab/>
      </w:r>
      <w:r>
        <w:fldChar w:fldCharType="begin"/>
      </w:r>
      <w:r>
        <w:instrText xml:space="preserve"> PAGEREF _Toc118099111 \h </w:instrText>
      </w:r>
      <w:r>
        <w:fldChar w:fldCharType="separate"/>
      </w:r>
      <w:r>
        <w:t>5</w:t>
      </w:r>
      <w:r>
        <w:fldChar w:fldCharType="end"/>
      </w:r>
      <w:r>
        <w:fldChar w:fldCharType="end"/>
      </w:r>
    </w:p>
    <w:p>
      <w:pPr>
        <w:pStyle w:val="10"/>
        <w:spacing w:line="600" w:lineRule="exact"/>
        <w:rPr>
          <w:rFonts w:asciiTheme="minorHAnsi" w:hAnsiTheme="minorHAnsi" w:eastAsiaTheme="minorEastAsia" w:cstheme="minorBidi"/>
        </w:rPr>
      </w:pPr>
      <w:r>
        <w:fldChar w:fldCharType="begin"/>
      </w:r>
      <w:r>
        <w:instrText xml:space="preserve"> HYPERLINK \l "_Toc118099112" </w:instrText>
      </w:r>
      <w:r>
        <w:fldChar w:fldCharType="separate"/>
      </w:r>
      <w:r>
        <w:rPr>
          <w:rStyle w:val="13"/>
          <w:szCs w:val="21"/>
        </w:rPr>
        <w:t>3.</w:t>
      </w:r>
      <w:r>
        <w:rPr>
          <w:rFonts w:asciiTheme="minorHAnsi" w:hAnsiTheme="minorHAnsi" w:eastAsiaTheme="minorEastAsia" w:cstheme="minorBidi"/>
        </w:rPr>
        <w:tab/>
      </w:r>
      <w:r>
        <w:rPr>
          <w:rStyle w:val="13"/>
          <w:szCs w:val="21"/>
        </w:rPr>
        <w:t>适用的法规和指南</w:t>
      </w:r>
      <w:r>
        <w:tab/>
      </w:r>
      <w:r>
        <w:fldChar w:fldCharType="begin"/>
      </w:r>
      <w:r>
        <w:instrText xml:space="preserve"> PAGEREF _Toc118099112 \h </w:instrText>
      </w:r>
      <w:r>
        <w:fldChar w:fldCharType="separate"/>
      </w:r>
      <w:r>
        <w:t>5</w:t>
      </w:r>
      <w:r>
        <w:fldChar w:fldCharType="end"/>
      </w:r>
      <w:r>
        <w:fldChar w:fldCharType="end"/>
      </w:r>
    </w:p>
    <w:p>
      <w:pPr>
        <w:pStyle w:val="10"/>
        <w:spacing w:line="600" w:lineRule="exact"/>
        <w:rPr>
          <w:rFonts w:asciiTheme="minorHAnsi" w:hAnsiTheme="minorHAnsi" w:eastAsiaTheme="minorEastAsia" w:cstheme="minorBidi"/>
        </w:rPr>
      </w:pPr>
      <w:r>
        <w:fldChar w:fldCharType="begin"/>
      </w:r>
      <w:r>
        <w:instrText xml:space="preserve"> HYPERLINK \l "_Toc118099113" </w:instrText>
      </w:r>
      <w:r>
        <w:fldChar w:fldCharType="separate"/>
      </w:r>
      <w:r>
        <w:rPr>
          <w:rStyle w:val="13"/>
          <w:szCs w:val="21"/>
        </w:rPr>
        <w:t>4.</w:t>
      </w:r>
      <w:r>
        <w:rPr>
          <w:rFonts w:asciiTheme="minorHAnsi" w:hAnsiTheme="minorHAnsi" w:eastAsiaTheme="minorEastAsia" w:cstheme="minorBidi"/>
        </w:rPr>
        <w:tab/>
      </w:r>
      <w:r>
        <w:rPr>
          <w:rStyle w:val="13"/>
          <w:szCs w:val="21"/>
        </w:rPr>
        <w:t>缩写与定义</w:t>
      </w:r>
      <w:r>
        <w:tab/>
      </w:r>
      <w:r>
        <w:fldChar w:fldCharType="begin"/>
      </w:r>
      <w:r>
        <w:instrText xml:space="preserve"> PAGEREF _Toc118099113 \h </w:instrText>
      </w:r>
      <w:r>
        <w:fldChar w:fldCharType="separate"/>
      </w:r>
      <w:r>
        <w:t>5</w:t>
      </w:r>
      <w:r>
        <w:fldChar w:fldCharType="end"/>
      </w:r>
      <w:r>
        <w:fldChar w:fldCharType="end"/>
      </w:r>
    </w:p>
    <w:p>
      <w:pPr>
        <w:pStyle w:val="10"/>
        <w:spacing w:line="600" w:lineRule="exact"/>
        <w:rPr>
          <w:rFonts w:asciiTheme="minorHAnsi" w:hAnsiTheme="minorHAnsi" w:eastAsiaTheme="minorEastAsia" w:cstheme="minorBidi"/>
        </w:rPr>
      </w:pPr>
      <w:r>
        <w:fldChar w:fldCharType="begin"/>
      </w:r>
      <w:r>
        <w:instrText xml:space="preserve"> HYPERLINK \l "_Toc118099114" </w:instrText>
      </w:r>
      <w:r>
        <w:fldChar w:fldCharType="separate"/>
      </w:r>
      <w:r>
        <w:rPr>
          <w:rStyle w:val="13"/>
          <w:szCs w:val="21"/>
        </w:rPr>
        <w:t>5.</w:t>
      </w:r>
      <w:r>
        <w:rPr>
          <w:rFonts w:asciiTheme="minorHAnsi" w:hAnsiTheme="minorHAnsi" w:eastAsiaTheme="minorEastAsia" w:cstheme="minorBidi"/>
        </w:rPr>
        <w:tab/>
      </w:r>
      <w:r>
        <w:rPr>
          <w:rStyle w:val="13"/>
          <w:szCs w:val="21"/>
        </w:rPr>
        <w:t>系统/设备描述</w:t>
      </w:r>
      <w:r>
        <w:tab/>
      </w:r>
      <w:r>
        <w:fldChar w:fldCharType="begin"/>
      </w:r>
      <w:r>
        <w:instrText xml:space="preserve"> PAGEREF _Toc118099114 \h </w:instrText>
      </w:r>
      <w:r>
        <w:fldChar w:fldCharType="separate"/>
      </w:r>
      <w:r>
        <w:t>6</w:t>
      </w:r>
      <w:r>
        <w:fldChar w:fldCharType="end"/>
      </w:r>
      <w:r>
        <w:fldChar w:fldCharType="end"/>
      </w:r>
    </w:p>
    <w:p>
      <w:pPr>
        <w:pStyle w:val="10"/>
        <w:spacing w:line="600" w:lineRule="exact"/>
        <w:rPr>
          <w:rFonts w:asciiTheme="minorHAnsi" w:hAnsiTheme="minorHAnsi" w:eastAsiaTheme="minorEastAsia" w:cstheme="minorBidi"/>
        </w:rPr>
      </w:pPr>
      <w:r>
        <w:fldChar w:fldCharType="begin"/>
      </w:r>
      <w:r>
        <w:instrText xml:space="preserve"> HYPERLINK \l "_Toc118099115" </w:instrText>
      </w:r>
      <w:r>
        <w:fldChar w:fldCharType="separate"/>
      </w:r>
      <w:r>
        <w:rPr>
          <w:rStyle w:val="13"/>
          <w:szCs w:val="21"/>
        </w:rPr>
        <w:t>6.</w:t>
      </w:r>
      <w:r>
        <w:rPr>
          <w:rFonts w:asciiTheme="minorHAnsi" w:hAnsiTheme="minorHAnsi" w:eastAsiaTheme="minorEastAsia" w:cstheme="minorBidi"/>
        </w:rPr>
        <w:tab/>
      </w:r>
      <w:r>
        <w:rPr>
          <w:rStyle w:val="13"/>
          <w:szCs w:val="21"/>
        </w:rPr>
        <w:t>用户需求内容</w:t>
      </w:r>
      <w:r>
        <w:tab/>
      </w:r>
      <w:r>
        <w:fldChar w:fldCharType="begin"/>
      </w:r>
      <w:r>
        <w:instrText xml:space="preserve"> PAGEREF _Toc118099115 \h </w:instrText>
      </w:r>
      <w:r>
        <w:fldChar w:fldCharType="separate"/>
      </w:r>
      <w:r>
        <w:t>6</w:t>
      </w:r>
      <w:r>
        <w:fldChar w:fldCharType="end"/>
      </w:r>
      <w:r>
        <w:fldChar w:fldCharType="end"/>
      </w:r>
    </w:p>
    <w:p>
      <w:pPr>
        <w:pStyle w:val="22"/>
        <w:ind w:firstLine="316"/>
        <w:jc w:val="center"/>
        <w:rPr>
          <w:rFonts w:ascii="宋体" w:hAnsi="宋体" w:cs="Arial"/>
          <w:b/>
          <w:szCs w:val="21"/>
        </w:rPr>
      </w:pPr>
      <w:r>
        <w:rPr>
          <w:rFonts w:ascii="宋体" w:hAnsi="宋体" w:cs="Arial"/>
          <w:b/>
          <w:szCs w:val="21"/>
        </w:rPr>
        <w:fldChar w:fldCharType="end"/>
      </w:r>
    </w:p>
    <w:p>
      <w:pPr>
        <w:pStyle w:val="22"/>
        <w:ind w:firstLine="316"/>
        <w:jc w:val="center"/>
        <w:rPr>
          <w:rFonts w:ascii="宋体" w:hAnsi="宋体" w:cs="Arial"/>
          <w:b/>
          <w:szCs w:val="21"/>
        </w:rPr>
      </w:pPr>
    </w:p>
    <w:p>
      <w:pPr>
        <w:pStyle w:val="26"/>
        <w:spacing w:after="9360"/>
        <w:ind w:firstLine="316"/>
        <w:rPr>
          <w:b/>
        </w:rPr>
      </w:pPr>
    </w:p>
    <w:p>
      <w:pPr>
        <w:pStyle w:val="14"/>
        <w:spacing w:before="156"/>
      </w:pPr>
      <w:bookmarkStart w:id="0" w:name="_Toc118099110"/>
      <w:r>
        <w:rPr>
          <w:rFonts w:hint="eastAsia"/>
        </w:rPr>
        <w:t>目的</w:t>
      </w:r>
      <w:bookmarkEnd w:id="0"/>
    </w:p>
    <w:p>
      <w:pPr>
        <w:pStyle w:val="22"/>
        <w:ind w:firstLine="315"/>
      </w:pPr>
      <w:r>
        <w:rPr>
          <w:rFonts w:hint="eastAsia" w:cs="Arial"/>
        </w:rPr>
        <w:t>为</w:t>
      </w:r>
      <w:r>
        <w:rPr>
          <w:rFonts w:hint="eastAsia"/>
        </w:rPr>
        <w:t>满足提取车间</w:t>
      </w:r>
      <w:r>
        <w:t>中药</w:t>
      </w:r>
      <w:r>
        <w:rPr>
          <w:rFonts w:hint="eastAsia"/>
        </w:rPr>
        <w:t>提取的要求而制定此文件，</w:t>
      </w:r>
      <w:r>
        <w:t>主要包括相关法规和</w:t>
      </w:r>
      <w:r>
        <w:rPr>
          <w:rFonts w:hint="eastAsia"/>
        </w:rPr>
        <w:t>对多功能提取罐</w:t>
      </w:r>
      <w:r>
        <w:t>的</w:t>
      </w:r>
      <w:r>
        <w:rPr>
          <w:rFonts w:hint="eastAsia"/>
        </w:rPr>
        <w:t>具体</w:t>
      </w:r>
      <w:r>
        <w:t>需求</w:t>
      </w:r>
      <w:r>
        <w:rPr>
          <w:rFonts w:hint="eastAsia"/>
        </w:rPr>
        <w:t>。该URS</w:t>
      </w:r>
      <w:r>
        <w:t>文件是构建起</w:t>
      </w:r>
      <w:r>
        <w:rPr>
          <w:rFonts w:hint="eastAsia"/>
        </w:rPr>
        <w:t>设备</w:t>
      </w:r>
      <w:r>
        <w:t>文件体系的基础，同时也是该设备设计、安装和验</w:t>
      </w:r>
      <w:r>
        <w:rPr>
          <w:rFonts w:hint="eastAsia"/>
        </w:rPr>
        <w:t>收</w:t>
      </w:r>
      <w:r>
        <w:t>的可接受标准的依据</w:t>
      </w:r>
      <w:r>
        <w:rPr>
          <w:rFonts w:hint="eastAsia"/>
        </w:rPr>
        <w:t>，文件内容涉及包括工艺、质量、生产、厂房和设施、设备、EHS、仓储物流、信息化等需求。</w:t>
      </w:r>
    </w:p>
    <w:p>
      <w:pPr>
        <w:pStyle w:val="22"/>
        <w:ind w:firstLine="315"/>
        <w:rPr>
          <w:rFonts w:ascii="宋体" w:hAnsi="宋体"/>
          <w:szCs w:val="21"/>
        </w:rPr>
      </w:pPr>
      <w:r>
        <w:rPr>
          <w:rFonts w:hint="eastAsia" w:ascii="宋体" w:hAnsi="宋体"/>
          <w:szCs w:val="21"/>
        </w:rPr>
        <w:t>经批准的设备用户需求标准（URS）文件将作为商务合同附件，与合同具有同等的法律效力。供应商应根据本文件需求在规定的时间内逐条做出响应，提供所供设备的参数、性能特点和技术要求是否满足本文件的需求标准。</w:t>
      </w:r>
    </w:p>
    <w:p>
      <w:pPr>
        <w:pStyle w:val="14"/>
        <w:spacing w:before="156"/>
      </w:pPr>
      <w:bookmarkStart w:id="1" w:name="_Toc118099111"/>
      <w:r>
        <w:rPr>
          <w:rFonts w:hint="eastAsia"/>
        </w:rPr>
        <w:t>范围</w:t>
      </w:r>
      <w:bookmarkEnd w:id="1"/>
    </w:p>
    <w:p>
      <w:pPr>
        <w:pStyle w:val="22"/>
        <w:ind w:firstLine="315"/>
        <w:rPr>
          <w:rFonts w:ascii="宋体" w:hAnsi="宋体"/>
          <w:szCs w:val="21"/>
        </w:rPr>
      </w:pPr>
      <w:r>
        <w:rPr>
          <w:rFonts w:hint="eastAsia" w:ascii="宋体" w:hAnsi="宋体"/>
          <w:szCs w:val="21"/>
        </w:rPr>
        <w:t>此文件所涉及到的多功能提取罐，</w:t>
      </w:r>
      <w:r>
        <w:rPr>
          <w:rFonts w:ascii="宋体" w:hAnsi="宋体"/>
          <w:szCs w:val="21"/>
        </w:rPr>
        <w:t>供方</w:t>
      </w:r>
      <w:r>
        <w:rPr>
          <w:rFonts w:hint="eastAsia" w:ascii="宋体" w:hAnsi="宋体"/>
          <w:szCs w:val="21"/>
        </w:rPr>
        <w:t>应以此URS为基础来</w:t>
      </w:r>
      <w:r>
        <w:rPr>
          <w:rFonts w:ascii="宋体" w:hAnsi="宋体"/>
          <w:szCs w:val="21"/>
        </w:rPr>
        <w:t>详细设计及报价。</w:t>
      </w:r>
      <w:r>
        <w:rPr>
          <w:rFonts w:hint="eastAsia" w:ascii="宋体" w:hAnsi="宋体"/>
          <w:szCs w:val="21"/>
        </w:rPr>
        <w:t>同时，</w:t>
      </w:r>
      <w:r>
        <w:rPr>
          <w:rFonts w:ascii="宋体" w:hAnsi="宋体"/>
          <w:szCs w:val="21"/>
        </w:rPr>
        <w:t>供方在</w:t>
      </w:r>
      <w:r>
        <w:rPr>
          <w:rFonts w:hint="eastAsia" w:ascii="宋体" w:hAnsi="宋体"/>
          <w:szCs w:val="21"/>
        </w:rPr>
        <w:t>制造</w:t>
      </w:r>
      <w:r>
        <w:rPr>
          <w:rFonts w:ascii="宋体" w:hAnsi="宋体"/>
          <w:szCs w:val="21"/>
        </w:rPr>
        <w:t>、</w:t>
      </w:r>
      <w:r>
        <w:rPr>
          <w:rFonts w:hint="eastAsia" w:ascii="宋体" w:hAnsi="宋体"/>
          <w:szCs w:val="21"/>
        </w:rPr>
        <w:t>组装、测试等过程中</w:t>
      </w:r>
      <w:r>
        <w:rPr>
          <w:rFonts w:ascii="宋体" w:hAnsi="宋体"/>
          <w:szCs w:val="21"/>
        </w:rPr>
        <w:t>必须要</w:t>
      </w:r>
      <w:r>
        <w:rPr>
          <w:rFonts w:hint="eastAsia" w:ascii="宋体" w:hAnsi="宋体"/>
          <w:szCs w:val="21"/>
        </w:rPr>
        <w:t>按照此URS来执行</w:t>
      </w:r>
      <w:r>
        <w:rPr>
          <w:rFonts w:ascii="宋体" w:hAnsi="宋体"/>
          <w:szCs w:val="21"/>
        </w:rPr>
        <w:t>。</w:t>
      </w:r>
      <w:r>
        <w:rPr>
          <w:rFonts w:hint="eastAsia" w:ascii="宋体" w:hAnsi="宋体"/>
          <w:szCs w:val="21"/>
        </w:rPr>
        <w:t>文件中“必须”条款，需供应商制造时必须达到部分，制造商不可用其它技术代替。“期望”条款，需供应商制造时可选用不同的技术，但最终需符合使用方的需求。</w:t>
      </w:r>
    </w:p>
    <w:p>
      <w:pPr>
        <w:pStyle w:val="22"/>
        <w:ind w:firstLine="315"/>
        <w:rPr>
          <w:rFonts w:ascii="宋体" w:hAnsi="宋体"/>
          <w:szCs w:val="21"/>
        </w:rPr>
      </w:pPr>
      <w:r>
        <w:rPr>
          <w:rFonts w:hint="eastAsia" w:ascii="宋体" w:hAnsi="宋体"/>
          <w:szCs w:val="21"/>
        </w:rPr>
        <w:t xml:space="preserve"> URS中用户仅提出基本的技术要求和设备的基本要求，并未涵盖和限制卖方设备具有更高的设计与制造标准和更加完善的功能、更完善的配置和性能、更优异的部件和更高水平的控制系统。投标方应在满足本URS的前提下，提供制造方能够达到的更高标准和功能的高质量设备及其相关服务。制造方的设备应满足国家有关设计、制造、安全、环保等规程、规范和强制性标准要求。如遇与卖方所执行的标准发生矛盾时，应按最高标准执行（强制性标准除外）。</w:t>
      </w:r>
    </w:p>
    <w:p>
      <w:pPr>
        <w:pStyle w:val="22"/>
        <w:ind w:firstLine="315"/>
        <w:rPr>
          <w:rFonts w:ascii="宋体" w:hAnsi="宋体"/>
          <w:szCs w:val="21"/>
        </w:rPr>
      </w:pPr>
      <w:r>
        <w:rPr>
          <w:rFonts w:hint="eastAsia" w:ascii="宋体" w:hAnsi="宋体"/>
          <w:szCs w:val="21"/>
        </w:rPr>
        <w:t>本URS适用于红云智慧生物医药生产基地建设项目中多功能提取罐及其附属设备。</w:t>
      </w:r>
    </w:p>
    <w:p>
      <w:pPr>
        <w:pStyle w:val="14"/>
        <w:spacing w:before="156"/>
      </w:pPr>
      <w:bookmarkStart w:id="2" w:name="_Toc118099112"/>
      <w:r>
        <w:rPr>
          <w:rFonts w:hint="eastAsia"/>
        </w:rPr>
        <w:t>适用的法规和指南</w:t>
      </w:r>
      <w:bookmarkEnd w:id="2"/>
    </w:p>
    <w:p>
      <w:pPr>
        <w:pStyle w:val="22"/>
        <w:ind w:firstLine="315"/>
      </w:pPr>
      <w:r>
        <w:rPr>
          <w:rFonts w:hint="eastAsia"/>
        </w:rPr>
        <w:t>该设备用于提取车间</w:t>
      </w:r>
      <w:r>
        <w:t>中药</w:t>
      </w:r>
      <w:r>
        <w:rPr>
          <w:rFonts w:hint="eastAsia"/>
        </w:rPr>
        <w:t>提取操作，必须符合GMP规范、国家及行业标准和本公司管理要求。</w:t>
      </w:r>
    </w:p>
    <w:p>
      <w:pPr>
        <w:pStyle w:val="22"/>
        <w:numPr>
          <w:ilvl w:val="0"/>
          <w:numId w:val="2"/>
        </w:numPr>
        <w:ind w:firstLineChars="0"/>
      </w:pPr>
      <w:r>
        <w:rPr>
          <w:rFonts w:hint="eastAsia"/>
        </w:rPr>
        <w:t>2010版药品生产质量管理规范(GMP)</w:t>
      </w:r>
    </w:p>
    <w:p>
      <w:pPr>
        <w:pStyle w:val="22"/>
        <w:numPr>
          <w:ilvl w:val="0"/>
          <w:numId w:val="2"/>
        </w:numPr>
        <w:ind w:firstLineChars="0"/>
      </w:pPr>
      <w:r>
        <w:rPr>
          <w:rFonts w:hint="eastAsia"/>
        </w:rPr>
        <w:t>2020版中华人民共和国药典</w:t>
      </w:r>
    </w:p>
    <w:p>
      <w:pPr>
        <w:pStyle w:val="22"/>
        <w:numPr>
          <w:ilvl w:val="0"/>
          <w:numId w:val="2"/>
        </w:numPr>
        <w:ind w:firstLineChars="0"/>
      </w:pPr>
      <w:r>
        <w:rPr>
          <w:rFonts w:hint="eastAsia"/>
        </w:rPr>
        <w:t>中华人民共和国药品管理法实施条例</w:t>
      </w:r>
    </w:p>
    <w:p>
      <w:pPr>
        <w:pStyle w:val="22"/>
        <w:numPr>
          <w:ilvl w:val="0"/>
          <w:numId w:val="2"/>
        </w:numPr>
        <w:ind w:firstLineChars="0"/>
      </w:pPr>
      <w:r>
        <w:rPr>
          <w:rFonts w:hint="eastAsia"/>
        </w:rPr>
        <w:t>药品生产自动化管理规范（</w:t>
      </w:r>
      <w:r>
        <w:t>GAMP</w:t>
      </w:r>
      <w:r>
        <w:rPr>
          <w:rFonts w:hint="eastAsia"/>
        </w:rPr>
        <w:t>）</w:t>
      </w:r>
    </w:p>
    <w:p>
      <w:pPr>
        <w:pStyle w:val="22"/>
        <w:numPr>
          <w:ilvl w:val="0"/>
          <w:numId w:val="2"/>
        </w:numPr>
        <w:ind w:firstLineChars="0"/>
      </w:pPr>
      <w:r>
        <w:rPr>
          <w:rFonts w:hint="eastAsia"/>
        </w:rPr>
        <w:t>满足ISPE（国际制药工程师协会）所颁布的制药工程设备标准</w:t>
      </w:r>
    </w:p>
    <w:p>
      <w:pPr>
        <w:pStyle w:val="22"/>
        <w:numPr>
          <w:ilvl w:val="0"/>
          <w:numId w:val="2"/>
        </w:numPr>
        <w:ind w:firstLineChars="0"/>
      </w:pPr>
      <w:r>
        <w:rPr>
          <w:rFonts w:hint="eastAsia"/>
        </w:rPr>
        <w:t>GB-8196 机械设计防护罩安全要求</w:t>
      </w:r>
    </w:p>
    <w:p>
      <w:pPr>
        <w:pStyle w:val="22"/>
        <w:numPr>
          <w:ilvl w:val="0"/>
          <w:numId w:val="2"/>
        </w:numPr>
        <w:ind w:firstLineChars="0"/>
      </w:pPr>
      <w:r>
        <w:t>GB</w:t>
      </w:r>
      <w:r>
        <w:rPr>
          <w:rFonts w:hint="eastAsia"/>
        </w:rPr>
        <w:t>－</w:t>
      </w:r>
      <w:r>
        <w:t>5226</w:t>
      </w:r>
      <w:r>
        <w:rPr>
          <w:rFonts w:hint="eastAsia"/>
        </w:rPr>
        <w:t>.</w:t>
      </w:r>
      <w:r>
        <w:t>1</w:t>
      </w:r>
      <w:r>
        <w:rPr>
          <w:rFonts w:hint="eastAsia"/>
        </w:rPr>
        <w:t>机械安全机械电气设备第一部分：通用技术条件</w:t>
      </w:r>
    </w:p>
    <w:p>
      <w:pPr>
        <w:pStyle w:val="22"/>
        <w:numPr>
          <w:ilvl w:val="0"/>
          <w:numId w:val="2"/>
        </w:numPr>
        <w:ind w:firstLineChars="0"/>
      </w:pPr>
      <w:r>
        <w:t>GB</w:t>
      </w:r>
      <w:r>
        <w:rPr>
          <w:rFonts w:hint="eastAsia"/>
        </w:rPr>
        <w:t>－</w:t>
      </w:r>
      <w:r>
        <w:t>12265</w:t>
      </w:r>
      <w:r>
        <w:rPr>
          <w:rFonts w:hint="eastAsia"/>
        </w:rPr>
        <w:t>机械防护安全距离</w:t>
      </w:r>
    </w:p>
    <w:p>
      <w:pPr>
        <w:pStyle w:val="22"/>
        <w:numPr>
          <w:ilvl w:val="0"/>
          <w:numId w:val="2"/>
        </w:numPr>
        <w:ind w:firstLineChars="0"/>
      </w:pPr>
      <w:r>
        <w:t>TJ36</w:t>
      </w:r>
      <w:r>
        <w:rPr>
          <w:rFonts w:hint="eastAsia"/>
        </w:rPr>
        <w:t>工业企业设计卫生标准</w:t>
      </w:r>
    </w:p>
    <w:p>
      <w:pPr>
        <w:pStyle w:val="22"/>
        <w:numPr>
          <w:ilvl w:val="0"/>
          <w:numId w:val="2"/>
        </w:numPr>
        <w:ind w:firstLineChars="0"/>
      </w:pPr>
      <w:r>
        <w:rPr>
          <w:rFonts w:hint="eastAsia"/>
        </w:rPr>
        <w:t>环境管理体系认证ISO14001</w:t>
      </w:r>
    </w:p>
    <w:p>
      <w:pPr>
        <w:pStyle w:val="22"/>
        <w:ind w:firstLine="315"/>
      </w:pPr>
      <w:r>
        <w:rPr>
          <w:rFonts w:hint="eastAsia"/>
        </w:rPr>
        <w:t>除本URS特殊要求外，须满足中国制药装备协会所颁布的制药工程设备标准、压力容器和特种设备中国国家制造标准等。</w:t>
      </w:r>
    </w:p>
    <w:p>
      <w:pPr>
        <w:pStyle w:val="14"/>
        <w:spacing w:before="156"/>
      </w:pPr>
      <w:bookmarkStart w:id="3" w:name="_Toc118099113"/>
      <w:r>
        <w:rPr>
          <w:rFonts w:hint="eastAsia"/>
        </w:rPr>
        <w:t>缩写与定义</w:t>
      </w:r>
      <w:bookmarkEnd w:id="3"/>
    </w:p>
    <w:tbl>
      <w:tblPr>
        <w:tblStyle w:val="11"/>
        <w:tblW w:w="5000" w:type="pct"/>
        <w:jc w:val="center"/>
        <w:tblLayout w:type="autofit"/>
        <w:tblCellMar>
          <w:top w:w="0" w:type="dxa"/>
          <w:left w:w="108" w:type="dxa"/>
          <w:bottom w:w="0" w:type="dxa"/>
          <w:right w:w="108" w:type="dxa"/>
        </w:tblCellMar>
      </w:tblPr>
      <w:tblGrid>
        <w:gridCol w:w="1616"/>
        <w:gridCol w:w="5313"/>
        <w:gridCol w:w="2925"/>
      </w:tblGrid>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URS</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User Requirement Specification</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用户需求标准</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GAMP</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lang w:val="en-GB"/>
              </w:rPr>
              <w:t>Good Automated Manufacturing Practice</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bCs/>
                <w:szCs w:val="21"/>
                <w:lang w:val="en-GB"/>
              </w:rPr>
              <w:t>生产自动化管理规范</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GMP</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Good Manufacturing Practices</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药品生产质量管理规范</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FAT</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rPr>
              <w:t>Factory Acceptance Test</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cs="Arial"/>
                <w:szCs w:val="21"/>
              </w:rPr>
              <w:t>工厂接收</w:t>
            </w:r>
            <w:r>
              <w:rPr>
                <w:rFonts w:ascii="宋体" w:hAnsi="宋体" w:cs="Arial"/>
                <w:szCs w:val="21"/>
              </w:rPr>
              <w:t>测试</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SAT</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rPr>
              <w:t>Site Acceptance Test</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cs="Arial"/>
                <w:szCs w:val="21"/>
              </w:rPr>
              <w:t>现场接收</w:t>
            </w:r>
            <w:r>
              <w:rPr>
                <w:rFonts w:ascii="宋体" w:hAnsi="宋体" w:cs="Arial"/>
                <w:szCs w:val="21"/>
              </w:rPr>
              <w:t>测试</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PLC</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rPr>
              <w:t>Programmable Logic Controller</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cs="Arial"/>
                <w:szCs w:val="21"/>
              </w:rPr>
              <w:t>可编</w:t>
            </w:r>
            <w:r>
              <w:rPr>
                <w:rFonts w:ascii="宋体" w:hAnsi="宋体" w:cs="Arial"/>
                <w:szCs w:val="21"/>
              </w:rPr>
              <w:t>程逻辑控制器</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IQ</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lang w:val="fr-FR"/>
              </w:rPr>
              <w:t xml:space="preserve">Installation qualification </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安装确认</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OQ</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lang w:val="fr-FR"/>
              </w:rPr>
              <w:t xml:space="preserve">Operation qualification </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运行确认</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PQ</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cs="Arial"/>
                <w:szCs w:val="21"/>
                <w:lang w:val="fr-FR"/>
              </w:rPr>
              <w:t>Performance qualification</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cs="Arial"/>
                <w:szCs w:val="21"/>
              </w:rPr>
              <w:t>性能确认</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rPr>
              <w:t>D</w:t>
            </w:r>
            <w:r>
              <w:rPr>
                <w:rFonts w:ascii="宋体" w:hAnsi="宋体"/>
                <w:szCs w:val="21"/>
              </w:rPr>
              <w:t>Q</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hint="eastAsia" w:ascii="宋体" w:hAnsi="宋体"/>
                <w:szCs w:val="21"/>
              </w:rPr>
              <w:t>Design</w:t>
            </w:r>
            <w:r>
              <w:rPr>
                <w:rFonts w:ascii="宋体" w:hAnsi="宋体"/>
                <w:szCs w:val="21"/>
              </w:rPr>
              <w:t xml:space="preserve"> Qualification</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lang w:val="de-DE"/>
              </w:rPr>
              <w:t>设计</w:t>
            </w:r>
            <w:r>
              <w:rPr>
                <w:rFonts w:ascii="宋体" w:hAnsi="宋体"/>
                <w:szCs w:val="21"/>
                <w:lang w:val="de-DE"/>
              </w:rPr>
              <w:t>确认</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P&amp;ID</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szCs w:val="21"/>
              </w:rPr>
              <w:t>Process and Instrument Diagram</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lang w:val="de-DE"/>
              </w:rPr>
              <w:t>工艺流程图</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rPr>
              <w:t>CIP</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hint="eastAsia" w:ascii="宋体" w:hAnsi="宋体"/>
                <w:szCs w:val="21"/>
              </w:rPr>
              <w:t>Clean In Place</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rPr>
              <w:t>在线清洗</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SOP</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ascii="宋体" w:hAnsi="宋体"/>
                <w:szCs w:val="21"/>
              </w:rPr>
              <w:t>Standard Operating Procedures</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lang w:val="de-DE"/>
              </w:rPr>
              <w:t>标准操作规程</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rPr>
              <w:t>FDS</w:t>
            </w:r>
          </w:p>
        </w:tc>
        <w:tc>
          <w:tcPr>
            <w:tcW w:w="26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hint="eastAsia" w:ascii="宋体" w:hAnsi="宋体"/>
                <w:szCs w:val="21"/>
              </w:rPr>
              <w:t>Functional design specification</w:t>
            </w:r>
          </w:p>
        </w:tc>
        <w:tc>
          <w:tcPr>
            <w:tcW w:w="148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szCs w:val="21"/>
              </w:rPr>
              <w:t>功能设计说明</w:t>
            </w:r>
          </w:p>
        </w:tc>
      </w:tr>
      <w:tr>
        <w:tblPrEx>
          <w:tblCellMar>
            <w:top w:w="0" w:type="dxa"/>
            <w:left w:w="108" w:type="dxa"/>
            <w:bottom w:w="0" w:type="dxa"/>
            <w:right w:w="108" w:type="dxa"/>
          </w:tblCellMar>
        </w:tblPrEx>
        <w:trPr>
          <w:trHeight w:val="397" w:hRule="atLeast"/>
          <w:jc w:val="center"/>
        </w:trPr>
        <w:tc>
          <w:tcPr>
            <w:tcW w:w="82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ascii="宋体" w:hAnsi="宋体"/>
                <w:szCs w:val="21"/>
              </w:rPr>
              <w:t>HMI</w:t>
            </w:r>
          </w:p>
        </w:tc>
        <w:tc>
          <w:tcPr>
            <w:tcW w:w="51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lang w:val="fr-FR"/>
              </w:rPr>
            </w:pPr>
            <w:r>
              <w:rPr>
                <w:rFonts w:hint="eastAsia" w:ascii="宋体" w:hAnsi="宋体" w:eastAsia="宋体" w:cs="Times New Roman"/>
                <w:szCs w:val="21"/>
              </w:rPr>
              <w:t>Human Machine Interface</w:t>
            </w:r>
          </w:p>
        </w:tc>
        <w:tc>
          <w:tcPr>
            <w:tcW w:w="28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Cs w:val="21"/>
              </w:rPr>
            </w:pPr>
            <w:r>
              <w:rPr>
                <w:rFonts w:hint="eastAsia" w:ascii="宋体" w:hAnsi="宋体" w:eastAsia="宋体" w:cs="Times New Roman"/>
                <w:szCs w:val="21"/>
                <w:lang w:val="de-DE" w:eastAsia="zh-CN"/>
              </w:rPr>
              <w:t>人机界面</w:t>
            </w:r>
          </w:p>
        </w:tc>
      </w:tr>
    </w:tbl>
    <w:p>
      <w:pPr>
        <w:pStyle w:val="14"/>
        <w:spacing w:before="156"/>
      </w:pPr>
      <w:bookmarkStart w:id="4" w:name="_Toc118099114"/>
      <w:r>
        <w:rPr>
          <w:rFonts w:hint="eastAsia"/>
        </w:rPr>
        <w:t>系统/设备描述</w:t>
      </w:r>
      <w:bookmarkEnd w:id="4"/>
    </w:p>
    <w:p>
      <w:pPr>
        <w:pStyle w:val="22"/>
        <w:ind w:firstLine="315"/>
        <w:rPr>
          <w:rFonts w:hint="eastAsia" w:eastAsia="宋体"/>
          <w:lang w:eastAsia="zh-CN"/>
        </w:rPr>
      </w:pPr>
      <w:r>
        <w:rPr>
          <w:rFonts w:hint="eastAsia"/>
        </w:rPr>
        <w:t>将净药材投入多功能提取罐内，</w:t>
      </w:r>
      <w:r>
        <w:rPr>
          <w:rFonts w:hint="eastAsia"/>
          <w:lang w:val="en-US" w:eastAsia="zh-CN"/>
        </w:rPr>
        <w:t>采用隔水蒸进行蒸馏提取</w:t>
      </w:r>
      <w:r>
        <w:rPr>
          <w:rFonts w:hint="eastAsia"/>
        </w:rPr>
        <w:t>，</w:t>
      </w:r>
      <w:r>
        <w:rPr>
          <w:rFonts w:hint="eastAsia"/>
          <w:lang w:val="en-US" w:eastAsia="zh-CN"/>
        </w:rPr>
        <w:t>同时进行冷凝回收、经过</w:t>
      </w:r>
      <w:r>
        <w:rPr>
          <w:rFonts w:hint="eastAsia"/>
        </w:rPr>
        <w:t>过滤器过滤后进入提取液储罐</w:t>
      </w:r>
      <w:r>
        <w:rPr>
          <w:rFonts w:hint="eastAsia"/>
          <w:lang w:eastAsia="zh-CN"/>
        </w:rPr>
        <w:t>，</w:t>
      </w:r>
      <w:r>
        <w:rPr>
          <w:rFonts w:hint="eastAsia"/>
        </w:rPr>
        <w:t>药渣从下端排出</w:t>
      </w:r>
      <w:r>
        <w:rPr>
          <w:rFonts w:hint="eastAsia"/>
          <w:lang w:eastAsia="zh-CN"/>
        </w:rPr>
        <w:t>，</w:t>
      </w:r>
      <w:r>
        <w:rPr>
          <w:rFonts w:hint="eastAsia"/>
        </w:rPr>
        <w:t>使用罐内配备的清洗装置进行清洗</w:t>
      </w:r>
      <w:r>
        <w:rPr>
          <w:rFonts w:hint="eastAsia"/>
          <w:lang w:eastAsia="zh-CN"/>
        </w:rPr>
        <w:t>。</w:t>
      </w:r>
    </w:p>
    <w:p>
      <w:pPr>
        <w:pStyle w:val="22"/>
        <w:ind w:firstLine="315"/>
        <w:rPr>
          <w:rFonts w:hint="default" w:eastAsia="宋体"/>
          <w:lang w:val="en-US" w:eastAsia="zh-CN"/>
        </w:rPr>
      </w:pPr>
      <w:r>
        <w:rPr>
          <w:rFonts w:hint="eastAsia"/>
          <w:lang w:val="en-US" w:eastAsia="zh-CN"/>
        </w:rPr>
        <w:t>设备数量：6m³提取罐2台（每台配2套冷凝器、2套冷却器、油水分离器1个、单联过滤器1个、15m³/h输送泵1台）。</w:t>
      </w:r>
    </w:p>
    <w:p>
      <w:pPr>
        <w:pStyle w:val="14"/>
        <w:spacing w:before="156"/>
      </w:pPr>
      <w:bookmarkStart w:id="5" w:name="_Toc118099115"/>
      <w:r>
        <w:rPr>
          <w:rFonts w:hint="eastAsia"/>
        </w:rPr>
        <w:t>用户需求内容</w:t>
      </w:r>
      <w:bookmarkEnd w:id="5"/>
    </w:p>
    <w:p>
      <w:pPr>
        <w:pStyle w:val="15"/>
      </w:pPr>
      <w:r>
        <w:rPr>
          <w:rFonts w:hint="eastAsia"/>
        </w:rPr>
        <w:t>产品工艺需求</w:t>
      </w:r>
    </w:p>
    <w:p>
      <w:pPr>
        <w:pStyle w:val="28"/>
      </w:pPr>
      <w:r>
        <w:rPr>
          <w:rFonts w:hint="eastAsia"/>
        </w:rPr>
        <w:t>厂房和设施需求</w:t>
      </w:r>
    </w:p>
    <w:tbl>
      <w:tblPr>
        <w:tblStyle w:val="11"/>
        <w:tblW w:w="5000" w:type="pct"/>
        <w:jc w:val="center"/>
        <w:tblLayout w:type="autofit"/>
        <w:tblCellMar>
          <w:top w:w="0" w:type="dxa"/>
          <w:left w:w="108" w:type="dxa"/>
          <w:bottom w:w="0" w:type="dxa"/>
          <w:right w:w="108" w:type="dxa"/>
        </w:tblCellMar>
      </w:tblPr>
      <w:tblGrid>
        <w:gridCol w:w="1053"/>
        <w:gridCol w:w="7204"/>
        <w:gridCol w:w="1597"/>
      </w:tblGrid>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4"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pStyle w:val="33"/>
              <w:tabs>
                <w:tab w:val="center" w:pos="4320"/>
                <w:tab w:val="left" w:pos="4680"/>
                <w:tab w:val="right" w:pos="8640"/>
              </w:tabs>
              <w:spacing w:before="40" w:after="20"/>
              <w:jc w:val="left"/>
              <w:rPr>
                <w:rFonts w:hint="eastAsia" w:ascii="宋体" w:hAnsi="宋体" w:eastAsia="宋体" w:cs="Arial"/>
                <w:snapToGrid w:val="0"/>
                <w:kern w:val="2"/>
                <w:sz w:val="44"/>
                <w:szCs w:val="21"/>
                <w:lang w:val="en-GB" w:eastAsia="zh-CN" w:bidi="ar-SA"/>
              </w:rPr>
            </w:pPr>
            <w:r>
              <w:rPr>
                <w:rFonts w:hint="eastAsia" w:ascii="宋体" w:hAnsi="宋体" w:cs="Times New Roman"/>
                <w:snapToGrid/>
                <w:sz w:val="21"/>
                <w:szCs w:val="20"/>
                <w:lang w:val="en-US" w:eastAsia="zh-CN"/>
              </w:rPr>
              <w:t>设备安装在提取车间，应便于对设备进行操作和维修。设备操作面或控制面板在同侧，便于操作。</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Arial"/>
                <w:kern w:val="2"/>
                <w:sz w:val="21"/>
                <w:szCs w:val="21"/>
                <w:lang w:val="en-US" w:eastAsia="zh-CN" w:bidi="ar-SA"/>
              </w:rPr>
            </w:pPr>
            <w:r>
              <w:rPr>
                <w:rFonts w:hint="eastAsia" w:ascii="宋体" w:hAnsi="宋体" w:cs="Arial"/>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pStyle w:val="30"/>
              <w:tabs>
                <w:tab w:val="center" w:pos="2268"/>
                <w:tab w:val="right" w:pos="5387"/>
                <w:tab w:val="clear" w:pos="4820"/>
                <w:tab w:val="clear" w:pos="9639"/>
              </w:tabs>
              <w:spacing w:before="0" w:after="0" w:line="400" w:lineRule="exact"/>
              <w:rPr>
                <w:rFonts w:hint="eastAsia" w:ascii="宋体" w:hAnsi="宋体" w:eastAsia="宋体" w:cs="Times New Roman"/>
                <w:b/>
                <w:caps/>
                <w:kern w:val="0"/>
                <w:sz w:val="24"/>
                <w:szCs w:val="21"/>
                <w:lang w:val="en-US" w:eastAsia="zh-CN" w:bidi="ar-SA"/>
              </w:rPr>
            </w:pPr>
            <w:r>
              <w:rPr>
                <w:rFonts w:ascii="宋体" w:hAnsi="宋体"/>
                <w:b w:val="0"/>
                <w:caps w:val="0"/>
                <w:color w:val="000000"/>
                <w:sz w:val="21"/>
                <w:szCs w:val="21"/>
                <w:lang w:eastAsia="zh-CN"/>
              </w:rPr>
              <w:t>供应商提供设备详细的动力系统和厂房设施的配套要求和连接方式，并协助用户完成安装施工图设计。</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kern w:val="2"/>
                <w:sz w:val="21"/>
                <w:szCs w:val="21"/>
                <w:lang w:val="en-US" w:eastAsia="zh-CN" w:bidi="ar-SA"/>
              </w:rPr>
            </w:pPr>
            <w:r>
              <w:rPr>
                <w:rFonts w:hint="eastAsia" w:ascii="宋体" w:hAnsi="宋体" w:cs="Arial"/>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pStyle w:val="30"/>
              <w:tabs>
                <w:tab w:val="center" w:pos="2268"/>
                <w:tab w:val="right" w:pos="5387"/>
                <w:tab w:val="clear" w:pos="4820"/>
                <w:tab w:val="clear" w:pos="9639"/>
              </w:tabs>
              <w:spacing w:before="0" w:after="0" w:line="400" w:lineRule="exact"/>
              <w:rPr>
                <w:rFonts w:hint="eastAsia" w:ascii="宋体" w:hAnsi="宋体" w:eastAsia="宋体" w:cs="Times New Roman"/>
                <w:b/>
                <w:caps/>
                <w:kern w:val="0"/>
                <w:sz w:val="24"/>
                <w:szCs w:val="21"/>
                <w:lang w:val="en-US" w:eastAsia="zh-CN" w:bidi="ar-SA"/>
              </w:rPr>
            </w:pPr>
            <w:r>
              <w:rPr>
                <w:rFonts w:ascii="宋体" w:hAnsi="宋体"/>
                <w:b w:val="0"/>
                <w:caps w:val="0"/>
                <w:color w:val="000000"/>
                <w:sz w:val="21"/>
                <w:szCs w:val="21"/>
                <w:lang w:eastAsia="zh-CN"/>
              </w:rPr>
              <w:t>供应商在平面图中注明设备动力（水、电、气）消耗量及参数，以及接入位置。</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Arial"/>
                <w:kern w:val="2"/>
                <w:sz w:val="21"/>
                <w:szCs w:val="21"/>
                <w:lang w:val="en-US" w:eastAsia="zh-CN" w:bidi="ar-SA"/>
              </w:rPr>
            </w:pPr>
            <w:r>
              <w:rPr>
                <w:rFonts w:hint="eastAsia" w:ascii="宋体" w:hAnsi="宋体" w:cs="Arial"/>
                <w:bCs/>
                <w:szCs w:val="21"/>
              </w:rPr>
              <w:t>必需</w:t>
            </w:r>
          </w:p>
        </w:tc>
      </w:tr>
    </w:tbl>
    <w:p>
      <w:pPr>
        <w:pStyle w:val="28"/>
      </w:pPr>
      <w:r>
        <w:rPr>
          <w:rFonts w:hint="eastAsia"/>
        </w:rPr>
        <w:t>物料性质所需设备需求</w:t>
      </w:r>
    </w:p>
    <w:tbl>
      <w:tblPr>
        <w:tblStyle w:val="11"/>
        <w:tblW w:w="5000" w:type="pct"/>
        <w:jc w:val="center"/>
        <w:tblLayout w:type="autofit"/>
        <w:tblCellMar>
          <w:top w:w="0" w:type="dxa"/>
          <w:left w:w="108" w:type="dxa"/>
          <w:bottom w:w="0" w:type="dxa"/>
          <w:right w:w="108" w:type="dxa"/>
        </w:tblCellMar>
      </w:tblPr>
      <w:tblGrid>
        <w:gridCol w:w="1054"/>
        <w:gridCol w:w="7203"/>
        <w:gridCol w:w="1597"/>
      </w:tblGrid>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物料性质：</w:t>
            </w:r>
          </w:p>
          <w:p>
            <w:pPr>
              <w:spacing w:line="400" w:lineRule="exact"/>
              <w:rPr>
                <w:rFonts w:ascii="宋体" w:hAnsi="宋体" w:cs="宋体"/>
                <w:szCs w:val="21"/>
              </w:rPr>
            </w:pPr>
            <w:r>
              <w:rPr>
                <w:rFonts w:hint="eastAsia" w:ascii="宋体" w:hAnsi="宋体" w:cs="宋体"/>
                <w:szCs w:val="21"/>
              </w:rPr>
              <w:t>溶剂：</w:t>
            </w:r>
            <w:r>
              <w:rPr>
                <w:rFonts w:hint="eastAsia" w:ascii="宋体" w:hAnsi="宋体" w:cs="宋体"/>
                <w:szCs w:val="21"/>
                <w:lang w:eastAsia="zh-CN"/>
              </w:rPr>
              <w:t>饮用水</w:t>
            </w:r>
          </w:p>
          <w:p>
            <w:pPr>
              <w:spacing w:line="400" w:lineRule="exact"/>
              <w:rPr>
                <w:rFonts w:ascii="宋体" w:hAnsi="宋体" w:cs="宋体"/>
                <w:szCs w:val="21"/>
              </w:rPr>
            </w:pPr>
            <w:r>
              <w:rPr>
                <w:rFonts w:hint="eastAsia" w:ascii="宋体" w:hAnsi="宋体" w:cs="宋体"/>
                <w:szCs w:val="21"/>
              </w:rPr>
              <w:t>药材：中草药药材。</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bl>
    <w:p>
      <w:pPr>
        <w:pStyle w:val="28"/>
      </w:pPr>
      <w:r>
        <w:rPr>
          <w:rFonts w:hint="eastAsia"/>
        </w:rPr>
        <w:t>工艺参数所需设备需求</w:t>
      </w:r>
    </w:p>
    <w:tbl>
      <w:tblPr>
        <w:tblStyle w:val="11"/>
        <w:tblW w:w="5000" w:type="pct"/>
        <w:jc w:val="center"/>
        <w:tblLayout w:type="autofit"/>
        <w:tblCellMar>
          <w:top w:w="0" w:type="dxa"/>
          <w:left w:w="108" w:type="dxa"/>
          <w:bottom w:w="0" w:type="dxa"/>
          <w:right w:w="108" w:type="dxa"/>
        </w:tblCellMar>
      </w:tblPr>
      <w:tblGrid>
        <w:gridCol w:w="1050"/>
        <w:gridCol w:w="7207"/>
        <w:gridCol w:w="1597"/>
      </w:tblGrid>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6"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罐底过滤网采用80目304筛网，</w:t>
            </w:r>
            <w:r>
              <w:rPr>
                <w:rFonts w:hint="eastAsia" w:ascii="宋体" w:hAnsi="宋体"/>
                <w:bCs/>
                <w:caps/>
                <w:spacing w:val="-4"/>
              </w:rPr>
              <w:t>应考虑底盖结垢易方便维修及清洁保养，</w:t>
            </w:r>
            <w:r>
              <w:rPr>
                <w:rFonts w:hint="eastAsia" w:ascii="宋体" w:hAnsi="宋体"/>
              </w:rPr>
              <w:t>过滤采用上</w:t>
            </w:r>
            <w:r>
              <w:rPr>
                <w:rFonts w:hint="eastAsia" w:ascii="宋体" w:hAnsi="宋体"/>
                <w:highlight w:val="none"/>
              </w:rPr>
              <w:t>凸型设计</w:t>
            </w:r>
            <w:r>
              <w:rPr>
                <w:rFonts w:hint="eastAsia" w:ascii="宋体" w:hAnsi="宋体"/>
              </w:rPr>
              <w:t>和侧出液装置，加大过滤面积和防堵</w:t>
            </w:r>
            <w:r>
              <w:rPr>
                <w:rFonts w:hint="eastAsia" w:ascii="宋体" w:hAnsi="宋体"/>
                <w:bCs/>
                <w:caps/>
                <w:spacing w:val="-4"/>
              </w:rPr>
              <w:t>。增设反吹或反冲洗防堵料的装置，以解决滤板或管道堵料的问题。</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罐内</w:t>
            </w:r>
            <w:r>
              <w:rPr>
                <w:rFonts w:hint="eastAsia" w:ascii="宋体" w:hAnsi="宋体" w:cs="宋体"/>
                <w:szCs w:val="21"/>
                <w:lang w:val="en-US" w:eastAsia="zh-CN"/>
              </w:rPr>
              <w:t>水提</w:t>
            </w:r>
            <w:r>
              <w:rPr>
                <w:rFonts w:hint="eastAsia" w:ascii="宋体" w:hAnsi="宋体" w:cs="宋体"/>
                <w:szCs w:val="21"/>
              </w:rPr>
              <w:t>加热要求从常温加热至100℃，加热时间小于</w:t>
            </w:r>
            <w:r>
              <w:rPr>
                <w:rFonts w:hint="eastAsia" w:ascii="宋体" w:hAnsi="宋体" w:cs="宋体"/>
                <w:szCs w:val="21"/>
                <w:highlight w:val="none"/>
                <w:lang w:val="en-US" w:eastAsia="zh-CN"/>
              </w:rPr>
              <w:t>5</w:t>
            </w:r>
            <w:r>
              <w:rPr>
                <w:rFonts w:hint="eastAsia" w:ascii="宋体" w:hAnsi="宋体" w:cs="宋体"/>
                <w:szCs w:val="21"/>
                <w:highlight w:val="none"/>
              </w:rPr>
              <w:t>0分钟</w:t>
            </w:r>
            <w:r>
              <w:rPr>
                <w:rFonts w:hint="eastAsia" w:ascii="宋体" w:hAnsi="宋体" w:cs="宋体"/>
                <w:szCs w:val="21"/>
              </w:rPr>
              <w:t>，夹套加热面积需满足上述要求。夹套采用各自独立双段加热，底部</w:t>
            </w:r>
            <w:r>
              <w:rPr>
                <w:rFonts w:hint="eastAsia" w:ascii="宋体" w:hAnsi="宋体" w:cs="宋体"/>
                <w:szCs w:val="21"/>
                <w:lang w:val="en-US" w:eastAsia="zh-CN"/>
              </w:rPr>
              <w:t>采用列管</w:t>
            </w:r>
            <w:r>
              <w:rPr>
                <w:rFonts w:hint="eastAsia" w:ascii="宋体" w:hAnsi="宋体" w:cs="宋体"/>
                <w:szCs w:val="21"/>
              </w:rPr>
              <w:t>加热</w:t>
            </w:r>
            <w:r>
              <w:rPr>
                <w:rFonts w:hint="eastAsia" w:ascii="宋体" w:hAnsi="宋体" w:cs="宋体"/>
                <w:szCs w:val="21"/>
                <w:lang w:val="en-US" w:eastAsia="zh-CN"/>
              </w:rPr>
              <w:t>和隔水蒸两种方式加热，可自由切换使用</w:t>
            </w:r>
            <w:r>
              <w:rPr>
                <w:rFonts w:hint="eastAsia" w:ascii="宋体" w:hAnsi="宋体" w:cs="宋体"/>
                <w:szCs w:val="21"/>
              </w:rPr>
              <w:t>。</w:t>
            </w:r>
            <w:bookmarkStart w:id="6" w:name="_GoBack"/>
            <w:bookmarkEnd w:id="6"/>
          </w:p>
          <w:p>
            <w:pPr>
              <w:spacing w:line="400" w:lineRule="exact"/>
              <w:rPr>
                <w:rFonts w:hint="eastAsia" w:ascii="宋体" w:hAnsi="宋体" w:eastAsia="宋体" w:cs="宋体"/>
                <w:szCs w:val="21"/>
                <w:lang w:eastAsia="zh-CN"/>
              </w:rPr>
            </w:pPr>
            <w:r>
              <w:rPr>
                <w:rFonts w:hint="eastAsia" w:ascii="宋体" w:hAnsi="宋体" w:cs="宋体"/>
                <w:szCs w:val="21"/>
              </w:rPr>
              <w:t>夹套加热面</w:t>
            </w:r>
            <w:r>
              <w:rPr>
                <w:rFonts w:hint="eastAsia" w:ascii="宋体" w:hAnsi="宋体" w:cs="宋体"/>
                <w:szCs w:val="21"/>
                <w:lang w:val="en-US" w:eastAsia="zh-CN"/>
              </w:rPr>
              <w:t>和</w:t>
            </w:r>
            <w:r>
              <w:rPr>
                <w:rFonts w:hint="eastAsia" w:ascii="宋体" w:hAnsi="宋体" w:cs="宋体"/>
                <w:szCs w:val="21"/>
              </w:rPr>
              <w:t>底部</w:t>
            </w:r>
            <w:r>
              <w:rPr>
                <w:rFonts w:hint="eastAsia" w:ascii="宋体" w:hAnsi="宋体" w:cs="宋体"/>
                <w:szCs w:val="21"/>
                <w:lang w:val="en-US" w:eastAsia="zh-CN"/>
              </w:rPr>
              <w:t>列</w:t>
            </w:r>
            <w:r>
              <w:rPr>
                <w:rFonts w:hint="eastAsia" w:ascii="宋体" w:hAnsi="宋体" w:cs="宋体"/>
                <w:szCs w:val="21"/>
              </w:rPr>
              <w:t>管加热面积</w:t>
            </w:r>
            <w:r>
              <w:rPr>
                <w:rFonts w:hint="eastAsia" w:ascii="宋体" w:hAnsi="宋体" w:cs="宋体"/>
                <w:szCs w:val="21"/>
                <w:lang w:val="en-US" w:eastAsia="zh-CN"/>
              </w:rPr>
              <w:t>根据以上工艺数据自行计算</w:t>
            </w:r>
            <w:r>
              <w:rPr>
                <w:rFonts w:hint="eastAsia" w:ascii="宋体" w:hAnsi="宋体" w:cs="宋体"/>
                <w:szCs w:val="21"/>
                <w:lang w:eastAsia="zh-CN"/>
              </w:rPr>
              <w:t>。</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cs="宋体"/>
                <w:szCs w:val="21"/>
                <w:lang w:val="en-US"/>
              </w:rPr>
            </w:pPr>
            <w:r>
              <w:rPr>
                <w:rFonts w:hint="eastAsia" w:ascii="宋体" w:hAnsi="宋体" w:cs="宋体"/>
                <w:szCs w:val="24"/>
                <w:highlight w:val="none"/>
                <w:lang w:eastAsia="zh-CN"/>
              </w:rPr>
              <w:t>在提取罐的</w:t>
            </w:r>
            <w:r>
              <w:rPr>
                <w:rFonts w:hint="eastAsia" w:ascii="宋体" w:hAnsi="宋体" w:cs="宋体"/>
                <w:szCs w:val="24"/>
                <w:highlight w:val="none"/>
                <w:lang w:val="en-US" w:eastAsia="zh-CN"/>
              </w:rPr>
              <w:t>上、中、下部</w:t>
            </w:r>
            <w:r>
              <w:rPr>
                <w:rFonts w:hint="eastAsia" w:ascii="宋体" w:hAnsi="宋体" w:cs="宋体"/>
                <w:szCs w:val="24"/>
                <w:highlight w:val="none"/>
                <w:lang w:eastAsia="zh-CN"/>
              </w:rPr>
              <w:t>有温度计的连接口，</w:t>
            </w:r>
            <w:r>
              <w:rPr>
                <w:rFonts w:hint="eastAsia" w:ascii="宋体" w:hAnsi="宋体" w:cs="宋体"/>
                <w:szCs w:val="24"/>
                <w:highlight w:val="none"/>
                <w:lang w:val="en-US" w:eastAsia="zh-CN"/>
              </w:rPr>
              <w:t>便于安装温度计。</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lang w:val="en-US" w:eastAsia="zh-CN"/>
              </w:rPr>
              <w:t>蒸馏工艺</w:t>
            </w:r>
            <w:r>
              <w:rPr>
                <w:rFonts w:hint="eastAsia" w:ascii="宋体" w:hAnsi="宋体" w:cs="宋体"/>
                <w:szCs w:val="21"/>
              </w:rPr>
              <w:t>提取罐冷凝器</w:t>
            </w:r>
            <w:r>
              <w:rPr>
                <w:rFonts w:hint="eastAsia" w:ascii="宋体" w:hAnsi="宋体" w:cs="宋体"/>
                <w:szCs w:val="21"/>
                <w:lang w:val="en-US" w:eastAsia="zh-CN"/>
              </w:rPr>
              <w:t>需满足1500kg/h的冷凝量</w:t>
            </w:r>
            <w:r>
              <w:rPr>
                <w:rFonts w:hint="eastAsia" w:ascii="宋体" w:hAnsi="宋体" w:cs="宋体"/>
                <w:szCs w:val="21"/>
              </w:rPr>
              <w:t>，冷凝器列管采用无缝304管；每一支列管均为一支整管，不得有接管；每一支管与管之间要有一定的空隙，保证热媒/冷媒的均匀分布，冷凝器管子规格Φ25×1.5</w:t>
            </w:r>
            <w:r>
              <w:rPr>
                <w:rFonts w:hint="eastAsia" w:ascii="宋体" w:hAnsi="宋体" w:cs="宋体"/>
                <w:szCs w:val="21"/>
                <w:lang w:eastAsia="zh-CN"/>
              </w:rPr>
              <w:t>，</w:t>
            </w:r>
            <w:r>
              <w:rPr>
                <w:rFonts w:hint="eastAsia" w:ascii="宋体" w:hAnsi="宋体" w:cs="宋体"/>
                <w:szCs w:val="21"/>
                <w:lang w:val="en-US" w:eastAsia="zh-CN"/>
              </w:rPr>
              <w:t>面积≥37㎡</w:t>
            </w:r>
            <w:r>
              <w:rPr>
                <w:rFonts w:hint="eastAsia" w:ascii="宋体" w:hAnsi="宋体" w:cs="宋体"/>
                <w:szCs w:val="21"/>
              </w:rPr>
              <w:t>。冷却器管子规格Φ25×2</w:t>
            </w:r>
            <w:r>
              <w:rPr>
                <w:rFonts w:hint="eastAsia" w:ascii="宋体" w:hAnsi="宋体" w:cs="宋体"/>
                <w:szCs w:val="21"/>
                <w:lang w:eastAsia="zh-CN"/>
              </w:rPr>
              <w:t>，</w:t>
            </w:r>
            <w:r>
              <w:rPr>
                <w:rFonts w:hint="eastAsia" w:ascii="宋体" w:hAnsi="宋体" w:cs="宋体"/>
                <w:szCs w:val="21"/>
                <w:lang w:val="en-US" w:eastAsia="zh-CN"/>
              </w:rPr>
              <w:t>面积≥5㎡</w:t>
            </w:r>
            <w:r>
              <w:rPr>
                <w:rFonts w:hint="eastAsia" w:ascii="宋体" w:hAnsi="宋体" w:cs="宋体"/>
                <w:szCs w:val="21"/>
              </w:rPr>
              <w:t>。</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pStyle w:val="4"/>
              <w:spacing w:before="120" w:beforeLines="50" w:line="360" w:lineRule="auto"/>
              <w:rPr>
                <w:rFonts w:hint="default" w:ascii="宋体" w:hAnsi="宋体" w:cs="宋体"/>
                <w:szCs w:val="21"/>
                <w:lang w:val="en-US" w:eastAsia="zh-CN"/>
              </w:rPr>
            </w:pPr>
            <w:r>
              <w:rPr>
                <w:rFonts w:hint="eastAsia" w:ascii="宋体" w:hAnsi="宋体" w:eastAsia="宋体" w:cs="宋体"/>
                <w:kern w:val="2"/>
                <w:sz w:val="21"/>
                <w:szCs w:val="21"/>
                <w:lang w:val="en-US" w:eastAsia="zh-CN" w:bidi="ar-SA"/>
              </w:rPr>
              <w:t>水提冷凝器需满足常规设计要求：冷凝面积≥</w:t>
            </w:r>
            <w:r>
              <w:rPr>
                <w:rFonts w:hint="eastAsia" w:ascii="宋体" w:hAnsi="宋体" w:cs="宋体"/>
                <w:kern w:val="2"/>
                <w:sz w:val="21"/>
                <w:szCs w:val="21"/>
                <w:lang w:val="en-US" w:eastAsia="zh-CN" w:bidi="ar-SA"/>
              </w:rPr>
              <w:t>20㎡</w:t>
            </w:r>
            <w:r>
              <w:rPr>
                <w:rFonts w:hint="eastAsia" w:ascii="宋体" w:hAnsi="宋体" w:eastAsia="宋体" w:cs="宋体"/>
                <w:kern w:val="2"/>
                <w:sz w:val="21"/>
                <w:szCs w:val="21"/>
                <w:lang w:val="en-US" w:eastAsia="zh-CN" w:bidi="ar-SA"/>
              </w:rPr>
              <w:t>；</w:t>
            </w:r>
            <w:r>
              <w:rPr>
                <w:rFonts w:hint="eastAsia" w:cs="Arial"/>
                <w:sz w:val="21"/>
                <w:szCs w:val="21"/>
                <w:lang w:val="en-US" w:eastAsia="zh-CN"/>
              </w:rPr>
              <w:t>冷却器换热面积</w:t>
            </w:r>
            <w:r>
              <w:rPr>
                <w:rFonts w:hint="eastAsia" w:ascii="宋体" w:hAnsi="宋体" w:eastAsia="宋体" w:cs="宋体"/>
                <w:kern w:val="2"/>
                <w:sz w:val="21"/>
                <w:szCs w:val="21"/>
                <w:lang w:val="en-US" w:eastAsia="zh-CN" w:bidi="ar-SA"/>
              </w:rPr>
              <w:t>≥2.0</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通冷却水，确保冷却液正常回流，不得对罐内造成正压。列管采用无缝304管；每一支列管均为一支整管，不得有接管；每一支管与管之间要有一定的空隙，保证热媒/冷媒的均匀分布，冷凝器管子规格Φ25×1.5。冷却器管子规格Φ25×2。</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Cs/>
              </w:rPr>
            </w:pPr>
            <w:r>
              <w:rPr>
                <w:rFonts w:hint="eastAsia" w:ascii="宋体" w:hAnsi="宋体" w:cs="宋体"/>
              </w:rPr>
              <w:t>夹套加热，提取罐能分</w:t>
            </w:r>
            <w:r>
              <w:rPr>
                <w:rFonts w:hint="eastAsia" w:ascii="宋体" w:hAnsi="宋体" w:cs="宋体"/>
                <w:highlight w:val="none"/>
              </w:rPr>
              <w:t>中、底部两</w:t>
            </w:r>
            <w:r>
              <w:rPr>
                <w:rFonts w:hint="eastAsia" w:ascii="宋体" w:hAnsi="宋体" w:cs="宋体"/>
              </w:rPr>
              <w:t>段加热，使该提取罐可以适应较小的投料量及避免干烧，罐底门配有夹套加热和</w:t>
            </w:r>
            <w:r>
              <w:rPr>
                <w:rFonts w:hint="eastAsia" w:ascii="宋体" w:hAnsi="宋体" w:cs="宋体"/>
                <w:lang w:val="en-US" w:eastAsia="zh-CN"/>
              </w:rPr>
              <w:t>隔水蒸</w:t>
            </w:r>
            <w:r>
              <w:rPr>
                <w:rFonts w:hint="eastAsia" w:ascii="宋体" w:hAnsi="宋体" w:cs="宋体"/>
              </w:rPr>
              <w:t>功能</w:t>
            </w:r>
            <w:r>
              <w:rPr>
                <w:rFonts w:hint="eastAsia" w:ascii="宋体" w:hAnsi="宋体" w:cs="宋体"/>
                <w:lang w:eastAsia="zh-CN"/>
              </w:rPr>
              <w:t>，</w:t>
            </w:r>
            <w:r>
              <w:rPr>
                <w:rFonts w:hint="eastAsia" w:ascii="宋体" w:hAnsi="宋体" w:cs="宋体"/>
                <w:lang w:val="en-US" w:eastAsia="zh-CN"/>
              </w:rPr>
              <w:t>底部加热面积≥20㎡，筒体加热面积≥10.5㎡</w:t>
            </w:r>
            <w:r>
              <w:rPr>
                <w:rFonts w:hint="eastAsia" w:ascii="宋体" w:hAnsi="宋体" w:cs="宋体"/>
              </w:rPr>
              <w:t>。提取罐上、</w:t>
            </w:r>
            <w:r>
              <w:rPr>
                <w:rFonts w:hint="eastAsia" w:ascii="宋体" w:hAnsi="宋体" w:cs="宋体"/>
                <w:lang w:val="en-US" w:eastAsia="zh-CN"/>
              </w:rPr>
              <w:t>中、</w:t>
            </w:r>
            <w:r>
              <w:rPr>
                <w:rFonts w:hint="eastAsia" w:ascii="宋体" w:hAnsi="宋体" w:cs="宋体"/>
              </w:rPr>
              <w:t>下部有温度显示，温度偏差范围</w:t>
            </w:r>
            <w:r>
              <w:rPr>
                <w:rFonts w:hint="eastAsia" w:ascii="宋体" w:hAnsi="宋体" w:cs="宋体"/>
                <w:highlight w:val="none"/>
              </w:rPr>
              <w:t>在±</w:t>
            </w:r>
            <w:r>
              <w:rPr>
                <w:rFonts w:hint="eastAsia" w:ascii="宋体" w:hAnsi="宋体" w:cs="宋体"/>
                <w:highlight w:val="none"/>
                <w:lang w:val="en-US" w:eastAsia="zh-CN"/>
              </w:rPr>
              <w:t>5</w:t>
            </w:r>
            <w:r>
              <w:rPr>
                <w:rFonts w:ascii="宋体" w:hAnsi="宋体" w:cs="宋体"/>
                <w:highlight w:val="none"/>
              </w:rPr>
              <w:t>℃之内</w:t>
            </w:r>
            <w:r>
              <w:rPr>
                <w:rFonts w:hint="eastAsia" w:ascii="宋体" w:hAnsi="宋体" w:cs="宋体"/>
                <w:highlight w:val="none"/>
              </w:rPr>
              <w:t>。</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numPr>
          <w:ilvl w:val="0"/>
          <w:numId w:val="0"/>
        </w:numPr>
      </w:pPr>
    </w:p>
    <w:p>
      <w:pPr>
        <w:pStyle w:val="28"/>
      </w:pPr>
      <w:r>
        <w:rPr>
          <w:rFonts w:hint="eastAsia"/>
        </w:rPr>
        <w:t>系统需求</w:t>
      </w:r>
    </w:p>
    <w:tbl>
      <w:tblPr>
        <w:tblStyle w:val="11"/>
        <w:tblW w:w="4908" w:type="pct"/>
        <w:jc w:val="center"/>
        <w:tblLayout w:type="autofit"/>
        <w:tblCellMar>
          <w:top w:w="0" w:type="dxa"/>
          <w:left w:w="108" w:type="dxa"/>
          <w:bottom w:w="0" w:type="dxa"/>
          <w:right w:w="108" w:type="dxa"/>
        </w:tblCellMar>
      </w:tblPr>
      <w:tblGrid>
        <w:gridCol w:w="1027"/>
        <w:gridCol w:w="7080"/>
        <w:gridCol w:w="1566"/>
      </w:tblGrid>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8"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
                <w:kern w:val="2"/>
                <w:sz w:val="21"/>
                <w:szCs w:val="21"/>
                <w:lang w:val="en-US" w:eastAsia="zh-CN" w:bidi="ar-SA"/>
              </w:rPr>
            </w:pPr>
            <w:r>
              <w:rPr>
                <w:rFonts w:hint="eastAsia" w:ascii="宋体" w:hAnsi="宋体" w:cs="宋体"/>
                <w:szCs w:val="21"/>
              </w:rPr>
              <w:t>设备按一类压力容器规范和标准设计和制造，提供监检证书。6m³多功能提取罐</w:t>
            </w:r>
            <w:r>
              <w:rPr>
                <w:rFonts w:hint="eastAsia" w:ascii="宋体" w:hAnsi="宋体" w:cs="宋体"/>
                <w:szCs w:val="21"/>
                <w:lang w:val="en-US" w:eastAsia="zh-CN"/>
              </w:rPr>
              <w:t>2</w:t>
            </w:r>
            <w:r>
              <w:rPr>
                <w:rFonts w:hint="eastAsia" w:ascii="宋体" w:hAnsi="宋体" w:cs="宋体"/>
                <w:szCs w:val="21"/>
              </w:rPr>
              <w:t>台，有效容积≥6m³。</w:t>
            </w:r>
            <w:r>
              <w:rPr>
                <w:rFonts w:hint="eastAsia" w:ascii="宋体" w:hAnsi="宋体" w:cs="宋体"/>
                <w:szCs w:val="21"/>
                <w:highlight w:val="none"/>
              </w:rPr>
              <w:t>配人孔DN500mm,快</w:t>
            </w:r>
            <w:r>
              <w:rPr>
                <w:rFonts w:hint="eastAsia" w:ascii="宋体" w:hAnsi="宋体" w:cs="宋体"/>
                <w:szCs w:val="21"/>
              </w:rPr>
              <w:t>开式结构。</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6m³提取罐采用直筒式形式，内胆直径1</w:t>
            </w:r>
            <w:r>
              <w:rPr>
                <w:rFonts w:hint="eastAsia" w:ascii="宋体" w:hAnsi="宋体" w:cs="宋体"/>
                <w:szCs w:val="21"/>
                <w:lang w:val="en-US" w:eastAsia="zh-CN"/>
              </w:rPr>
              <w:t>5</w:t>
            </w:r>
            <w:r>
              <w:rPr>
                <w:rFonts w:hint="eastAsia" w:ascii="宋体" w:hAnsi="宋体" w:cs="宋体"/>
                <w:szCs w:val="21"/>
              </w:rPr>
              <w:t>00mm，筒体高度</w:t>
            </w:r>
            <w:r>
              <w:rPr>
                <w:rFonts w:hint="eastAsia" w:ascii="宋体" w:hAnsi="宋体" w:cs="宋体"/>
                <w:szCs w:val="21"/>
                <w:lang w:val="en-US" w:eastAsia="zh-CN"/>
              </w:rPr>
              <w:t>不高于3500m</w:t>
            </w:r>
            <w:r>
              <w:rPr>
                <w:rFonts w:hint="eastAsia" w:ascii="宋体" w:hAnsi="宋体" w:cs="宋体"/>
                <w:szCs w:val="21"/>
              </w:rPr>
              <w:t>m</w:t>
            </w:r>
            <w:r>
              <w:rPr>
                <w:rFonts w:hint="eastAsia" w:ascii="宋体" w:hAnsi="宋体" w:cs="宋体"/>
                <w:szCs w:val="21"/>
                <w:lang w:val="en-US" w:eastAsia="zh-CN"/>
              </w:rPr>
              <w:t>。</w:t>
            </w:r>
            <w:r>
              <w:rPr>
                <w:rFonts w:hint="eastAsia" w:ascii="宋体" w:hAnsi="宋体" w:cs="宋体"/>
                <w:szCs w:val="21"/>
              </w:rPr>
              <w:t>4支耳座安装，夹套设计压力为0.3MPa</w:t>
            </w:r>
            <w:r>
              <w:rPr>
                <w:rFonts w:hint="eastAsia" w:ascii="宋体" w:hAnsi="宋体" w:cs="宋体"/>
                <w:szCs w:val="21"/>
                <w:lang w:eastAsia="zh-CN"/>
              </w:rPr>
              <w:t>，</w:t>
            </w:r>
            <w:r>
              <w:rPr>
                <w:rFonts w:hint="eastAsia" w:ascii="宋体" w:hAnsi="宋体"/>
                <w:color w:val="000000"/>
                <w:szCs w:val="24"/>
                <w:lang w:eastAsia="zh-CN"/>
              </w:rPr>
              <w:t>工作温度≥121</w:t>
            </w:r>
            <w:r>
              <w:rPr>
                <w:rFonts w:hint="eastAsia" w:ascii="宋体" w:hAnsi="宋体" w:cs="宋体"/>
                <w:szCs w:val="24"/>
                <w:lang w:eastAsia="zh-CN"/>
              </w:rPr>
              <w:t>℃</w:t>
            </w:r>
            <w:r>
              <w:rPr>
                <w:rFonts w:hint="eastAsia" w:ascii="宋体" w:hAnsi="宋体" w:cs="宋体"/>
                <w:szCs w:val="21"/>
              </w:rPr>
              <w:t>,保</w:t>
            </w:r>
            <w:r>
              <w:rPr>
                <w:rFonts w:hint="eastAsia" w:ascii="宋体" w:hAnsi="宋体" w:cs="宋体"/>
                <w:szCs w:val="21"/>
                <w:highlight w:val="none"/>
              </w:rPr>
              <w:t>温层厚度50mm,保温材料：</w:t>
            </w:r>
            <w:r>
              <w:rPr>
                <w:rFonts w:hint="eastAsia" w:ascii="宋体" w:hAnsi="宋体" w:cs="宋体"/>
                <w:szCs w:val="21"/>
                <w:highlight w:val="none"/>
                <w:lang w:eastAsia="zh-CN"/>
              </w:rPr>
              <w:t>（</w:t>
            </w:r>
            <w:r>
              <w:rPr>
                <w:rFonts w:hint="eastAsia" w:ascii="宋体" w:hAnsi="宋体" w:cs="宋体"/>
                <w:szCs w:val="24"/>
                <w:highlight w:val="none"/>
                <w:lang w:eastAsia="zh-CN"/>
              </w:rPr>
              <w:t>采用50mm厚发泡聚氨酯保温</w:t>
            </w:r>
            <w:r>
              <w:rPr>
                <w:rFonts w:hint="eastAsia" w:ascii="宋体" w:hAnsi="宋体" w:cs="宋体"/>
                <w:szCs w:val="21"/>
                <w:highlight w:val="none"/>
                <w:lang w:eastAsia="zh-CN"/>
              </w:rPr>
              <w:t>）</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单联过滤器：</w:t>
            </w:r>
            <w:r>
              <w:rPr>
                <w:rFonts w:hint="eastAsia" w:ascii="宋体" w:hAnsi="宋体" w:eastAsia="宋体" w:cs="宋体"/>
                <w:color w:val="auto"/>
                <w:kern w:val="0"/>
                <w:sz w:val="21"/>
                <w:szCs w:val="21"/>
              </w:rPr>
              <w:t xml:space="preserve"> 具有在线密闭清洗排渣功能；单只过滤</w:t>
            </w:r>
            <w:r>
              <w:rPr>
                <w:rFonts w:hint="eastAsia" w:ascii="宋体" w:hAnsi="宋体" w:eastAsia="宋体" w:cs="宋体"/>
                <w:color w:val="auto"/>
                <w:kern w:val="0"/>
                <w:sz w:val="21"/>
                <w:szCs w:val="21"/>
                <w:highlight w:val="none"/>
              </w:rPr>
              <w:t>面积</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，配</w:t>
            </w:r>
            <w:r>
              <w:rPr>
                <w:rFonts w:hint="eastAsia" w:ascii="宋体" w:hAnsi="宋体" w:cs="宋体"/>
                <w:color w:val="auto"/>
                <w:kern w:val="0"/>
                <w:sz w:val="21"/>
                <w:szCs w:val="21"/>
                <w:highlight w:val="none"/>
                <w:lang w:val="en-US" w:eastAsia="zh-CN"/>
              </w:rPr>
              <w:t>120</w:t>
            </w:r>
            <w:r>
              <w:rPr>
                <w:rFonts w:hint="eastAsia" w:ascii="宋体" w:hAnsi="宋体" w:eastAsia="宋体" w:cs="宋体"/>
                <w:color w:val="auto"/>
                <w:kern w:val="0"/>
                <w:sz w:val="21"/>
                <w:szCs w:val="21"/>
                <w:highlight w:val="none"/>
              </w:rPr>
              <w:t>目滤网，过滤器设计容积</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0L； 筒体及封头厚δ=3㎜，内壁镜面</w:t>
            </w:r>
            <w:r>
              <w:rPr>
                <w:rFonts w:hint="eastAsia" w:ascii="宋体" w:hAnsi="宋体" w:eastAsia="宋体" w:cs="宋体"/>
                <w:color w:val="auto"/>
                <w:kern w:val="0"/>
                <w:sz w:val="21"/>
                <w:szCs w:val="21"/>
              </w:rPr>
              <w:t>抛光；过滤器材质需求： 304材料，密封材料选用硅胶；过滤器主要接口（至少但不限于要求有）：进液口（卡箍）、出液口（卡箍）、呼吸口（配排气阀）。</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cs="宋体"/>
                <w:bCs/>
              </w:rPr>
              <w:t>开合底盖速度可控，开关盖动作平稳，即提取罐任何工况下不得产生明显晃动；特别是出渣时，底盖打开不能受药渣重力作用失控。提取罐底盖应有自锁装置，断电、停气时锁紧装置仍起作用，保证无料液泄出，杜绝安全隐患</w:t>
            </w:r>
            <w:r>
              <w:rPr>
                <w:rFonts w:hint="eastAsia" w:ascii="Verdana" w:hAnsi="Verdana"/>
                <w:bCs/>
                <w:color w:val="000000"/>
              </w:rPr>
              <w:t>。</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lang w:eastAsia="zh-CN"/>
              </w:rPr>
            </w:pPr>
            <w:r>
              <w:rPr>
                <w:rFonts w:hint="eastAsia" w:ascii="宋体" w:hAnsi="宋体" w:cs="宋体"/>
                <w:bCs/>
              </w:rPr>
              <w:t>提取罐焊接必须满足压力容器焊接制造、检验相关标准，保证设备整体强度、刚度满足使用要求，提取罐筒体等主体采用自动焊接，除特殊结构件外，其余部分均应采用满焊</w:t>
            </w:r>
            <w:r>
              <w:rPr>
                <w:rFonts w:hint="eastAsia" w:ascii="宋体" w:hAnsi="宋体" w:cs="宋体"/>
                <w:bCs/>
                <w:lang w:eastAsia="zh-CN"/>
              </w:rPr>
              <w:t>。</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8"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bCs/>
                <w:lang w:val="en-US" w:eastAsia="zh-CN"/>
              </w:rPr>
            </w:pPr>
            <w:r>
              <w:rPr>
                <w:rFonts w:hint="eastAsia" w:ascii="宋体" w:hAnsi="宋体" w:cs="宋体"/>
                <w:bCs/>
              </w:rPr>
              <w:t>提取罐</w:t>
            </w:r>
            <w:r>
              <w:rPr>
                <w:rFonts w:hint="eastAsia" w:ascii="宋体" w:hAnsi="宋体" w:cs="宋体"/>
                <w:bCs/>
                <w:lang w:val="en-US" w:eastAsia="zh-CN"/>
              </w:rPr>
              <w:t>蒸汽进口需考虑蒸汽分布装置，确保蒸汽均匀分布，均匀加热。</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15"/>
        <w:numPr>
          <w:ilvl w:val="0"/>
          <w:numId w:val="0"/>
        </w:numPr>
        <w:ind w:left="510"/>
      </w:pPr>
    </w:p>
    <w:p>
      <w:pPr>
        <w:pStyle w:val="15"/>
      </w:pPr>
      <w:r>
        <w:rPr>
          <w:rFonts w:hint="eastAsia"/>
        </w:rPr>
        <w:t>质量需求</w:t>
      </w:r>
    </w:p>
    <w:p>
      <w:pPr>
        <w:pStyle w:val="28"/>
      </w:pPr>
      <w:r>
        <w:rPr>
          <w:rFonts w:hint="eastAsia"/>
        </w:rPr>
        <w:t>场地设施布置</w:t>
      </w:r>
    </w:p>
    <w:tbl>
      <w:tblPr>
        <w:tblStyle w:val="11"/>
        <w:tblW w:w="4908" w:type="pct"/>
        <w:jc w:val="center"/>
        <w:tblLayout w:type="autofit"/>
        <w:tblCellMar>
          <w:top w:w="0" w:type="dxa"/>
          <w:left w:w="108" w:type="dxa"/>
          <w:bottom w:w="0" w:type="dxa"/>
          <w:right w:w="108" w:type="dxa"/>
        </w:tblCellMar>
      </w:tblPr>
      <w:tblGrid>
        <w:gridCol w:w="1035"/>
        <w:gridCol w:w="7070"/>
        <w:gridCol w:w="1568"/>
      </w:tblGrid>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3"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设备需满足一般区安装要求。</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设备投料口安装在投料层，出料口安装在排渣层一楼。设备周围应有足够的空间，便于进行操作和维修。</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设备能在环境相对湿度15%-95%，温度0-45℃条件下正常运行。</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53"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
                <w:caps/>
                <w:szCs w:val="21"/>
              </w:rPr>
            </w:pPr>
            <w:r>
              <w:rPr>
                <w:rFonts w:hint="eastAsia" w:ascii="宋体" w:hAnsi="宋体" w:cs="宋体"/>
                <w:szCs w:val="21"/>
              </w:rPr>
              <w:t>启动订单和安装设备之前，设备供应商应提供一份工作计划、安装图示，以便于设备采购方做好相关准备工作。</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bl>
    <w:p>
      <w:pPr>
        <w:pStyle w:val="28"/>
      </w:pPr>
      <w:r>
        <w:rPr>
          <w:rFonts w:hint="eastAsia"/>
        </w:rPr>
        <w:t>设备及系统需要满足的质量要求</w:t>
      </w:r>
    </w:p>
    <w:tbl>
      <w:tblPr>
        <w:tblStyle w:val="11"/>
        <w:tblW w:w="4795" w:type="pct"/>
        <w:jc w:val="center"/>
        <w:tblLayout w:type="autofit"/>
        <w:tblCellMar>
          <w:top w:w="0" w:type="dxa"/>
          <w:left w:w="108" w:type="dxa"/>
          <w:bottom w:w="0" w:type="dxa"/>
          <w:right w:w="108" w:type="dxa"/>
        </w:tblCellMar>
      </w:tblPr>
      <w:tblGrid>
        <w:gridCol w:w="1002"/>
        <w:gridCol w:w="6919"/>
        <w:gridCol w:w="1529"/>
      </w:tblGrid>
      <w:tr>
        <w:tblPrEx>
          <w:tblCellMar>
            <w:top w:w="0" w:type="dxa"/>
            <w:left w:w="108" w:type="dxa"/>
            <w:bottom w:w="0" w:type="dxa"/>
            <w:right w:w="108" w:type="dxa"/>
          </w:tblCellMar>
        </w:tblPrEx>
        <w:trPr>
          <w:trHeight w:val="397" w:hRule="atLeast"/>
          <w:jc w:val="center"/>
        </w:trPr>
        <w:tc>
          <w:tcPr>
            <w:tcW w:w="53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6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0"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罐底过滤筛网应选用易于拆装的固定方式，固定部件应不易损坏或便于更换。</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0"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60"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设备所有接触物料的内表面采用镜面抛光处理（Ra≤0.6μm），外表面镜面抛光处理（Ra≤0.6μm），焊接部位抛光美观。</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0"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3660" w:type="pct"/>
            <w:tcBorders>
              <w:top w:val="single" w:color="auto" w:sz="4" w:space="0"/>
              <w:left w:val="single" w:color="auto" w:sz="4" w:space="0"/>
              <w:right w:val="single" w:color="auto" w:sz="4" w:space="0"/>
            </w:tcBorders>
            <w:vAlign w:val="center"/>
          </w:tcPr>
          <w:p>
            <w:pPr>
              <w:spacing w:line="400" w:lineRule="exact"/>
              <w:rPr>
                <w:rFonts w:ascii="宋体" w:hAnsi="宋体"/>
                <w:bCs/>
              </w:rPr>
            </w:pPr>
            <w:r>
              <w:rPr>
                <w:rFonts w:hint="eastAsia" w:ascii="宋体" w:hAnsi="宋体" w:eastAsia="宋体" w:cs="宋体"/>
                <w:szCs w:val="21"/>
              </w:rPr>
              <w:t>与物料直接接触的所有材料为不锈钢S30408。冷凝器、冷却器的外壳及盘管为不锈钢S30408。加热夹套为不锈钢S30408。外层保温材料为S30408。排渣门的支撑可选碳钢Q235</w:t>
            </w:r>
            <w:r>
              <w:rPr>
                <w:rFonts w:hint="eastAsia" w:ascii="宋体" w:hAnsi="宋体" w:eastAsia="宋体" w:cs="宋体"/>
                <w:szCs w:val="21"/>
                <w:lang w:eastAsia="zh-CN"/>
              </w:rPr>
              <w:t>。</w:t>
            </w:r>
            <w:r>
              <w:rPr>
                <w:rFonts w:hint="eastAsia" w:ascii="宋体" w:hAnsi="宋体" w:eastAsia="宋体" w:cs="宋体"/>
                <w:szCs w:val="21"/>
              </w:rPr>
              <w:t>旋转锁扣可选碳钢Q235</w:t>
            </w:r>
            <w:r>
              <w:rPr>
                <w:rFonts w:hint="eastAsia" w:ascii="宋体" w:hAnsi="宋体" w:eastAsia="宋体" w:cs="宋体"/>
                <w:szCs w:val="21"/>
                <w:lang w:eastAsia="zh-CN"/>
              </w:rPr>
              <w:t>。</w:t>
            </w:r>
            <w:r>
              <w:rPr>
                <w:rFonts w:hint="eastAsia" w:ascii="宋体" w:hAnsi="宋体"/>
                <w:bCs/>
              </w:rPr>
              <w:t>提取罐内胆材质：S304不锈钢，</w:t>
            </w:r>
            <w:r>
              <w:rPr>
                <w:rFonts w:hint="eastAsia" w:ascii="宋体" w:hAnsi="宋体"/>
                <w:bCs/>
                <w:highlight w:val="none"/>
              </w:rPr>
              <w:t>δ≥8</w:t>
            </w:r>
            <w:r>
              <w:rPr>
                <w:rFonts w:ascii="宋体" w:hAnsi="宋体"/>
                <w:bCs/>
                <w:highlight w:val="none"/>
              </w:rPr>
              <w:t>m</w:t>
            </w:r>
            <w:r>
              <w:rPr>
                <w:rFonts w:hint="eastAsia" w:ascii="宋体" w:hAnsi="宋体"/>
                <w:bCs/>
                <w:highlight w:val="none"/>
              </w:rPr>
              <w:t>m；夹套材质：304不锈钢，设计压力为0.35MPa，δ=6mm；夹套腔室50mm；保温层：不锈钢，δ=3mm</w:t>
            </w:r>
            <w:r>
              <w:rPr>
                <w:rFonts w:hint="eastAsia" w:ascii="宋体" w:hAnsi="宋体"/>
                <w:bCs/>
              </w:rPr>
              <w:t>，50mm硅酸铝棉保温；</w:t>
            </w:r>
          </w:p>
          <w:p>
            <w:pPr>
              <w:spacing w:line="400" w:lineRule="exact"/>
              <w:rPr>
                <w:rFonts w:ascii="宋体" w:hAnsi="宋体"/>
                <w:bCs/>
              </w:rPr>
            </w:pPr>
            <w:r>
              <w:rPr>
                <w:rFonts w:hint="eastAsia" w:ascii="宋体" w:hAnsi="宋体"/>
                <w:bCs/>
              </w:rPr>
              <w:t>除沫器材质：SUS304，δ=3mm；冷凝器材质：SUS304，δ=</w:t>
            </w:r>
            <w:r>
              <w:rPr>
                <w:rFonts w:hint="eastAsia" w:ascii="宋体" w:hAnsi="宋体"/>
                <w:bCs/>
                <w:lang w:val="en-US" w:eastAsia="zh-CN"/>
              </w:rPr>
              <w:t>1.5</w:t>
            </w:r>
            <w:r>
              <w:rPr>
                <w:rFonts w:hint="eastAsia" w:ascii="宋体" w:hAnsi="宋体"/>
                <w:bCs/>
              </w:rPr>
              <w:t>mm，列管；</w:t>
            </w:r>
          </w:p>
          <w:p>
            <w:pPr>
              <w:spacing w:line="400" w:lineRule="exact"/>
              <w:rPr>
                <w:rFonts w:hint="eastAsia" w:eastAsia="宋体" w:cs="Times New Roman" w:asciiTheme="minorEastAsia" w:hAnsiTheme="minorEastAsia"/>
                <w:kern w:val="2"/>
                <w:sz w:val="24"/>
                <w:szCs w:val="24"/>
                <w:lang w:val="en-US" w:eastAsia="zh-CN" w:bidi="ar-SA"/>
              </w:rPr>
            </w:pPr>
            <w:r>
              <w:rPr>
                <w:rFonts w:hint="eastAsia" w:ascii="宋体" w:hAnsi="宋体"/>
                <w:bCs/>
              </w:rPr>
              <w:t>冷却器材质：SUS304，δ=</w:t>
            </w:r>
            <w:r>
              <w:rPr>
                <w:rFonts w:hint="eastAsia" w:ascii="宋体" w:hAnsi="宋体"/>
                <w:bCs/>
                <w:lang w:val="en-US" w:eastAsia="zh-CN"/>
              </w:rPr>
              <w:t>2</w:t>
            </w:r>
            <w:r>
              <w:rPr>
                <w:rFonts w:hint="eastAsia" w:ascii="宋体" w:hAnsi="宋体"/>
                <w:bCs/>
              </w:rPr>
              <w:t>mm</w:t>
            </w:r>
            <w:r>
              <w:rPr>
                <w:rFonts w:hint="eastAsia" w:ascii="宋体" w:hAnsi="宋体"/>
                <w:bCs/>
                <w:highlight w:val="none"/>
              </w:rPr>
              <w:t>，盘管；</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
              </w:tabs>
              <w:spacing w:line="400" w:lineRule="exact"/>
              <w:rPr>
                <w:rFonts w:ascii="宋体" w:hAnsi="宋体" w:cs="宋体"/>
                <w:szCs w:val="21"/>
              </w:rPr>
            </w:pPr>
            <w:r>
              <w:rPr>
                <w:rFonts w:hint="eastAsia" w:ascii="宋体" w:hAnsi="宋体" w:cs="宋体"/>
                <w:szCs w:val="21"/>
              </w:rPr>
              <w:t>罐体封头应</w:t>
            </w:r>
            <w:r>
              <w:rPr>
                <w:rFonts w:hint="eastAsia" w:ascii="宋体" w:hAnsi="宋体" w:cs="宋体"/>
                <w:szCs w:val="21"/>
                <w:highlight w:val="none"/>
              </w:rPr>
              <w:t>配备投料口DN500，</w:t>
            </w:r>
            <w:r>
              <w:rPr>
                <w:rFonts w:hint="eastAsia" w:ascii="宋体" w:hAnsi="宋体" w:cs="宋体"/>
                <w:szCs w:val="21"/>
              </w:rPr>
              <w:t>消泡器口DN350、清洗口DN32、进液口DN50、视镜灯口DN100、观察口DN100、排空口DN50、回流口DN32（回流分布管设计成可拆装）、仪表口M2</w:t>
            </w:r>
            <w:r>
              <w:rPr>
                <w:rFonts w:hint="eastAsia" w:ascii="宋体" w:hAnsi="宋体" w:cs="宋体"/>
                <w:szCs w:val="21"/>
                <w:lang w:val="en-US" w:eastAsia="zh-CN"/>
              </w:rPr>
              <w:t>0</w:t>
            </w:r>
            <w:r>
              <w:rPr>
                <w:rFonts w:hint="eastAsia" w:ascii="宋体" w:hAnsi="宋体" w:cs="宋体"/>
                <w:szCs w:val="21"/>
              </w:rPr>
              <w:t>X1.5内丝、备用口DN50；筒体配备温度计口</w:t>
            </w:r>
            <w:r>
              <w:rPr>
                <w:rFonts w:hint="eastAsia" w:ascii="宋体" w:hAnsi="宋体" w:cs="宋体"/>
                <w:szCs w:val="21"/>
                <w:lang w:eastAsia="zh-CN"/>
              </w:rPr>
              <w:t>（</w:t>
            </w:r>
            <w:r>
              <w:rPr>
                <w:rFonts w:hint="eastAsia" w:ascii="宋体" w:hAnsi="宋体" w:cs="宋体"/>
                <w:szCs w:val="21"/>
                <w:lang w:val="en-US" w:eastAsia="zh-CN"/>
              </w:rPr>
              <w:t>位置上、中、下</w:t>
            </w:r>
            <w:r>
              <w:rPr>
                <w:rFonts w:hint="eastAsia" w:ascii="宋体" w:hAnsi="宋体" w:cs="宋体"/>
                <w:szCs w:val="21"/>
                <w:lang w:eastAsia="zh-CN"/>
              </w:rPr>
              <w:t>）</w:t>
            </w:r>
            <w:r>
              <w:rPr>
                <w:rFonts w:hint="eastAsia" w:ascii="宋体" w:hAnsi="宋体" w:cs="宋体"/>
                <w:szCs w:val="21"/>
              </w:rPr>
              <w:t>M27*</w:t>
            </w:r>
            <w:r>
              <w:rPr>
                <w:rFonts w:hint="eastAsia" w:ascii="宋体" w:hAnsi="宋体" w:cs="宋体"/>
                <w:szCs w:val="21"/>
                <w:lang w:val="en-US" w:eastAsia="zh-CN"/>
              </w:rPr>
              <w:t>2</w:t>
            </w:r>
            <w:r>
              <w:rPr>
                <w:rFonts w:hint="eastAsia" w:ascii="宋体" w:hAnsi="宋体" w:cs="宋体"/>
                <w:szCs w:val="21"/>
              </w:rPr>
              <w:t>，夹套蒸汽DN50、冷凝水口DN32；罐底出液口DN50；</w:t>
            </w:r>
            <w:r>
              <w:rPr>
                <w:rFonts w:hint="eastAsia" w:ascii="宋体" w:hAnsi="宋体" w:cs="宋体"/>
                <w:szCs w:val="21"/>
                <w:lang w:val="en-US" w:eastAsia="zh-CN"/>
              </w:rPr>
              <w:t>隔水蒸入</w:t>
            </w:r>
            <w:r>
              <w:rPr>
                <w:rFonts w:hint="eastAsia" w:ascii="宋体" w:hAnsi="宋体" w:cs="宋体"/>
                <w:szCs w:val="21"/>
              </w:rPr>
              <w:t>口DN50，罐顶接口都采用快装卡箍连接。</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3"/>
              </w:tabs>
              <w:spacing w:line="400" w:lineRule="exact"/>
              <w:rPr>
                <w:rFonts w:hint="eastAsia" w:ascii="宋体" w:hAnsi="宋体" w:cs="宋体"/>
                <w:szCs w:val="21"/>
              </w:rPr>
            </w:pPr>
            <w:r>
              <w:rPr>
                <w:rFonts w:hint="eastAsia" w:ascii="宋体" w:hAnsi="宋体" w:cs="宋体"/>
                <w:szCs w:val="21"/>
                <w:lang w:eastAsia="zh-CN"/>
              </w:rPr>
              <w:t>投料</w:t>
            </w:r>
            <w:r>
              <w:rPr>
                <w:rFonts w:hint="eastAsia" w:ascii="宋体" w:hAnsi="宋体" w:cs="宋体"/>
                <w:szCs w:val="21"/>
                <w:lang w:val="en-US" w:eastAsia="zh-CN"/>
              </w:rPr>
              <w:t>伸缩</w:t>
            </w:r>
            <w:r>
              <w:rPr>
                <w:rFonts w:hint="eastAsia" w:ascii="宋体" w:hAnsi="宋体" w:cs="宋体"/>
                <w:szCs w:val="21"/>
                <w:lang w:eastAsia="zh-CN"/>
              </w:rPr>
              <w:t>筒：规格需与提取罐投料口匹配，满足自动对接投料需求。两段伸缩筒之间具有密封防粉尘溢出功能。投料时投料筒与提取罐之间具有密封防粉尘溢出功能。投料筒伸缩采用双气缸驱动。</w:t>
            </w:r>
            <w:r>
              <w:rPr>
                <w:rFonts w:hint="eastAsia" w:ascii="宋体" w:hAnsi="宋体" w:cs="宋体"/>
                <w:szCs w:val="21"/>
              </w:rPr>
              <w:t>投料筒壁厚≥3mm。</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罐体设四个支耳，6m³多功能提取罐支耳应至少满足罐体自重+0.6吨药材+6吨的溶剂。</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设备应贴有统一的设备铭牌，铭牌上应注明名称、产地、出厂日期、型号、重量及其它重要技术参数。</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rPr>
              <w:t>不锈钢冷凝器：立管式，外壳厚度为δ=3mm，立管厚度为δ=1.5mm.，管径Φ25，工作压力为0.3 Mpa，工作温度≥121℃，工作介质为二次蒸汽，冷却介质为</w:t>
            </w:r>
            <w:r>
              <w:rPr>
                <w:rFonts w:hint="eastAsia" w:ascii="宋体" w:hAnsi="宋体" w:cs="宋体"/>
                <w:szCs w:val="21"/>
                <w:lang w:val="en-US" w:eastAsia="zh-CN"/>
              </w:rPr>
              <w:t>冷却</w:t>
            </w:r>
            <w:r>
              <w:rPr>
                <w:rFonts w:hint="eastAsia" w:ascii="宋体" w:hAnsi="宋体" w:cs="宋体"/>
                <w:szCs w:val="21"/>
                <w:highlight w:val="none"/>
                <w:lang w:val="en-US" w:eastAsia="zh-CN"/>
              </w:rPr>
              <w:t>水</w:t>
            </w:r>
            <w:r>
              <w:rPr>
                <w:rFonts w:hint="eastAsia" w:ascii="宋体" w:hAnsi="宋体" w:eastAsia="宋体" w:cs="宋体"/>
                <w:szCs w:val="21"/>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rPr>
              <w:t>不锈钢冷却器：盘管式，外壳厚度为δ=3mm，盘管厚度为δ=</w:t>
            </w:r>
            <w:r>
              <w:rPr>
                <w:rFonts w:hint="eastAsia" w:ascii="宋体" w:hAnsi="宋体" w:cs="宋体"/>
                <w:szCs w:val="21"/>
                <w:lang w:val="en-US" w:eastAsia="zh-CN"/>
              </w:rPr>
              <w:t>2</w:t>
            </w:r>
            <w:r>
              <w:rPr>
                <w:rFonts w:hint="eastAsia" w:ascii="宋体" w:hAnsi="宋体" w:eastAsia="宋体" w:cs="宋体"/>
                <w:szCs w:val="21"/>
              </w:rPr>
              <w:t>mm。管径Φ20，工作压力为0.3 Mpa，工作稳定为≤60℃，工作介质为蒸馏水，冷却介质为</w:t>
            </w:r>
            <w:r>
              <w:rPr>
                <w:rFonts w:hint="eastAsia" w:ascii="宋体" w:hAnsi="宋体" w:cs="宋体"/>
                <w:szCs w:val="21"/>
                <w:lang w:val="en-US" w:eastAsia="zh-CN"/>
              </w:rPr>
              <w:t>冷却水</w:t>
            </w:r>
            <w:r>
              <w:rPr>
                <w:rFonts w:hint="eastAsia" w:ascii="宋体" w:hAnsi="宋体" w:eastAsia="宋体" w:cs="宋体"/>
                <w:szCs w:val="21"/>
              </w:rPr>
              <w:t>。</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rPr>
              <w:t>油水分离器：直径为Φ300mm，两端为不锈钢件，中间为3mm玻璃视筒。上端加Φ20排空口。</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ascii="宋体" w:hAnsi="宋体" w:cs="宋体"/>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en-US" w:eastAsia="zh-CN"/>
              </w:rPr>
            </w:pPr>
            <w:r>
              <w:rPr>
                <w:rFonts w:hint="eastAsia" w:ascii="宋体" w:hAnsi="宋体" w:eastAsia="宋体" w:cs="宋体"/>
                <w:szCs w:val="21"/>
              </w:rPr>
              <w:t>泡沫捕捉器：直径≥300mm，有40目的过滤网，易拆洗，易清洁。</w:t>
            </w:r>
          </w:p>
        </w:tc>
        <w:tc>
          <w:tcPr>
            <w:tcW w:w="0" w:type="auto"/>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pPr>
      <w:r>
        <w:rPr>
          <w:rFonts w:hint="eastAsia"/>
        </w:rPr>
        <w:t>质量检测实验室及药物研究院实验管理及数据电子化</w:t>
      </w:r>
    </w:p>
    <w:p>
      <w:pPr>
        <w:pStyle w:val="28"/>
      </w:pPr>
      <w:r>
        <w:rPr>
          <w:rFonts w:hint="eastAsia"/>
        </w:rPr>
        <w:t>法规要求</w:t>
      </w:r>
    </w:p>
    <w:tbl>
      <w:tblPr>
        <w:tblStyle w:val="11"/>
        <w:tblW w:w="4908" w:type="pct"/>
        <w:jc w:val="center"/>
        <w:tblLayout w:type="autofit"/>
        <w:tblCellMar>
          <w:top w:w="0" w:type="dxa"/>
          <w:left w:w="108" w:type="dxa"/>
          <w:bottom w:w="0" w:type="dxa"/>
          <w:right w:w="108" w:type="dxa"/>
        </w:tblCellMar>
      </w:tblPr>
      <w:tblGrid>
        <w:gridCol w:w="1033"/>
        <w:gridCol w:w="7074"/>
        <w:gridCol w:w="1566"/>
      </w:tblGrid>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09"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中国制药装备协会所颁布的制药工程设备标准、压力容器和特种设备中国国家制造标准等</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设备构造必须遵循所有的良好工程规范要求。供应商质量系统应遵循适用的国家或国际标准。</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在设备构造所有阶段，例如设计，制造，检测和装船/出货，都应该符合相应的标准例如 GMP。</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供应商应提供控制和/或监测系统所用软件的所有标准说明和检测证书。</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GMP实施指南厂房设施与设备</w:t>
            </w:r>
            <w:r>
              <w:rPr>
                <w:rFonts w:hint="eastAsia" w:ascii="宋体" w:hAnsi="宋体" w:cs="宋体"/>
                <w:szCs w:val="21"/>
                <w:lang w:eastAsia="zh-CN"/>
              </w:rPr>
              <w:t>。</w:t>
            </w:r>
          </w:p>
        </w:tc>
        <w:tc>
          <w:tcPr>
            <w:tcW w:w="80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JB/T 20023-2016 机制药机械行业标准</w:t>
            </w:r>
            <w:r>
              <w:rPr>
                <w:rFonts w:hint="eastAsia" w:ascii="宋体" w:hAnsi="宋体" w:cs="宋体"/>
                <w:szCs w:val="21"/>
                <w:lang w:eastAsia="zh-CN"/>
              </w:rPr>
              <w:t>。</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GB-52261-2002机械安全机械电气设备</w:t>
            </w:r>
            <w:r>
              <w:rPr>
                <w:rFonts w:hint="eastAsia" w:ascii="宋体" w:hAnsi="宋体" w:cs="宋体"/>
                <w:szCs w:val="21"/>
                <w:lang w:eastAsia="zh-CN"/>
              </w:rPr>
              <w:t>。</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lang w:val="en-GB"/>
              </w:rPr>
              <w:t>电气元器件必须通过国家强制CCC认证</w:t>
            </w:r>
            <w:r>
              <w:rPr>
                <w:rFonts w:hint="eastAsia" w:ascii="宋体" w:hAnsi="宋体" w:cs="宋体"/>
                <w:szCs w:val="21"/>
                <w:lang w:val="en-GB" w:eastAsia="zh-CN"/>
              </w:rPr>
              <w:t>。</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自控系统要参考GAMP 5的要求</w:t>
            </w:r>
            <w:r>
              <w:rPr>
                <w:rFonts w:hint="eastAsia" w:ascii="宋体" w:hAnsi="宋体" w:cs="宋体"/>
                <w:szCs w:val="21"/>
                <w:lang w:eastAsia="zh-CN"/>
              </w:rPr>
              <w:t>。</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cs="宋体"/>
                <w:szCs w:val="21"/>
              </w:rPr>
              <w:t>GB28670-2012 制药机械（设备）实施药品生产质量管理规范的通则</w:t>
            </w:r>
            <w:r>
              <w:rPr>
                <w:rFonts w:hint="eastAsia" w:ascii="宋体" w:hAnsi="宋体" w:cs="宋体"/>
                <w:szCs w:val="21"/>
                <w:lang w:eastAsia="zh-CN"/>
              </w:rPr>
              <w:t>。</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pStyle w:val="30"/>
              <w:tabs>
                <w:tab w:val="center" w:pos="2268"/>
                <w:tab w:val="right" w:pos="5387"/>
                <w:tab w:val="clear" w:pos="4820"/>
                <w:tab w:val="clear" w:pos="9639"/>
              </w:tabs>
              <w:spacing w:before="0" w:after="0" w:line="400" w:lineRule="exact"/>
              <w:rPr>
                <w:rFonts w:hint="eastAsia" w:ascii="宋体" w:hAnsi="宋体" w:eastAsia="宋体" w:cs="宋体"/>
                <w:b w:val="0"/>
                <w:bCs/>
                <w:caps w:val="0"/>
                <w:kern w:val="2"/>
                <w:sz w:val="21"/>
                <w:szCs w:val="21"/>
                <w:lang w:val="en-US" w:eastAsia="zh-CN" w:bidi="ar-SA"/>
              </w:rPr>
            </w:pPr>
            <w:r>
              <w:rPr>
                <w:rFonts w:hint="eastAsia" w:ascii="宋体" w:hAnsi="宋体" w:cs="宋体"/>
                <w:b w:val="0"/>
                <w:bCs/>
                <w:sz w:val="21"/>
                <w:szCs w:val="21"/>
                <w:lang w:eastAsia="zh-CN"/>
              </w:rPr>
              <w:t>GB50236-现行版《现场设备、工业管道焊接工程施工及验收规范》。</w:t>
            </w:r>
          </w:p>
        </w:tc>
        <w:tc>
          <w:tcPr>
            <w:tcW w:w="8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bl>
    <w:p>
      <w:pPr>
        <w:pStyle w:val="15"/>
        <w:numPr>
          <w:ilvl w:val="0"/>
          <w:numId w:val="0"/>
        </w:numPr>
      </w:pPr>
    </w:p>
    <w:p>
      <w:pPr>
        <w:pStyle w:val="15"/>
      </w:pPr>
      <w:r>
        <w:rPr>
          <w:rFonts w:hint="eastAsia"/>
        </w:rPr>
        <w:t>生产需求</w:t>
      </w:r>
    </w:p>
    <w:p>
      <w:pPr>
        <w:pStyle w:val="28"/>
      </w:pPr>
      <w:r>
        <w:rPr>
          <w:rFonts w:hint="eastAsia"/>
        </w:rPr>
        <w:t>生产能力</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7204"/>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ID</w:t>
            </w:r>
          </w:p>
        </w:tc>
        <w:tc>
          <w:tcPr>
            <w:tcW w:w="3654" w:type="pct"/>
            <w:shd w:val="clear" w:color="auto" w:fill="D9D9D9"/>
            <w:vAlign w:val="center"/>
          </w:tcPr>
          <w:p>
            <w:pPr>
              <w:spacing w:line="360" w:lineRule="auto"/>
              <w:jc w:val="center"/>
              <w:rPr>
                <w:rFonts w:ascii="宋体" w:hAnsi="宋体" w:cs="宋体"/>
                <w:b/>
                <w:szCs w:val="21"/>
              </w:rPr>
            </w:pPr>
            <w:r>
              <w:rPr>
                <w:rFonts w:hint="eastAsia" w:ascii="宋体" w:hAnsi="宋体" w:cs="宋体"/>
                <w:b/>
                <w:bCs/>
                <w:szCs w:val="21"/>
              </w:rPr>
              <w:t>URS内容</w:t>
            </w:r>
          </w:p>
        </w:tc>
        <w:tc>
          <w:tcPr>
            <w:tcW w:w="810" w:type="pct"/>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Align w:val="center"/>
          </w:tcPr>
          <w:p>
            <w:pPr>
              <w:numPr>
                <w:ilvl w:val="0"/>
                <w:numId w:val="3"/>
              </w:numPr>
              <w:spacing w:line="360" w:lineRule="auto"/>
              <w:jc w:val="center"/>
              <w:rPr>
                <w:rFonts w:ascii="宋体" w:hAnsi="宋体" w:cs="宋体"/>
                <w:szCs w:val="21"/>
              </w:rPr>
            </w:pPr>
          </w:p>
        </w:tc>
        <w:tc>
          <w:tcPr>
            <w:tcW w:w="3654" w:type="pct"/>
            <w:vAlign w:val="center"/>
          </w:tcPr>
          <w:p>
            <w:pPr>
              <w:pStyle w:val="30"/>
              <w:tabs>
                <w:tab w:val="center" w:pos="2268"/>
                <w:tab w:val="right" w:pos="5387"/>
                <w:tab w:val="clear" w:pos="4820"/>
                <w:tab w:val="clear" w:pos="9639"/>
              </w:tabs>
              <w:spacing w:before="156" w:after="0" w:line="400" w:lineRule="exact"/>
              <w:jc w:val="both"/>
              <w:rPr>
                <w:rFonts w:ascii="宋体" w:hAnsi="宋体" w:cs="宋体"/>
                <w:b w:val="0"/>
                <w:sz w:val="21"/>
                <w:szCs w:val="21"/>
                <w:lang w:eastAsia="zh-CN"/>
              </w:rPr>
            </w:pPr>
            <w:r>
              <w:rPr>
                <w:rFonts w:hint="eastAsia" w:ascii="宋体" w:hAnsi="宋体" w:cs="宋体"/>
                <w:b w:val="0"/>
                <w:sz w:val="21"/>
                <w:szCs w:val="21"/>
                <w:lang w:eastAsia="zh-CN"/>
              </w:rPr>
              <w:t>6000L提取罐</w:t>
            </w:r>
            <w:r>
              <w:rPr>
                <w:rFonts w:hint="eastAsia" w:ascii="宋体" w:hAnsi="宋体" w:cs="宋体"/>
                <w:b w:val="0"/>
                <w:sz w:val="21"/>
                <w:szCs w:val="21"/>
                <w:lang w:val="en-US" w:eastAsia="zh-CN"/>
              </w:rPr>
              <w:t>2</w:t>
            </w:r>
            <w:r>
              <w:rPr>
                <w:rFonts w:hint="eastAsia" w:ascii="宋体" w:hAnsi="宋体" w:cs="宋体"/>
                <w:b w:val="0"/>
                <w:sz w:val="21"/>
                <w:szCs w:val="21"/>
                <w:lang w:eastAsia="zh-CN"/>
              </w:rPr>
              <w:t>台；</w:t>
            </w:r>
          </w:p>
        </w:tc>
        <w:tc>
          <w:tcPr>
            <w:tcW w:w="810" w:type="pct"/>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pct"/>
            <w:vAlign w:val="center"/>
          </w:tcPr>
          <w:p>
            <w:pPr>
              <w:numPr>
                <w:ilvl w:val="0"/>
                <w:numId w:val="3"/>
              </w:numPr>
              <w:spacing w:line="360" w:lineRule="auto"/>
              <w:jc w:val="center"/>
              <w:rPr>
                <w:rFonts w:ascii="宋体" w:hAnsi="宋体" w:cs="宋体"/>
                <w:szCs w:val="21"/>
              </w:rPr>
            </w:pPr>
          </w:p>
        </w:tc>
        <w:tc>
          <w:tcPr>
            <w:tcW w:w="3654" w:type="pct"/>
            <w:vAlign w:val="center"/>
          </w:tcPr>
          <w:p>
            <w:pPr>
              <w:pStyle w:val="30"/>
              <w:tabs>
                <w:tab w:val="center" w:pos="2268"/>
                <w:tab w:val="right" w:pos="5387"/>
                <w:tab w:val="clear" w:pos="4820"/>
                <w:tab w:val="clear" w:pos="9639"/>
              </w:tabs>
              <w:spacing w:before="156" w:after="0" w:line="400" w:lineRule="exact"/>
              <w:jc w:val="both"/>
              <w:rPr>
                <w:rFonts w:hint="eastAsia" w:ascii="宋体" w:hAnsi="宋体" w:eastAsia="宋体" w:cs="宋体"/>
                <w:b w:val="0"/>
                <w:sz w:val="21"/>
                <w:szCs w:val="21"/>
                <w:lang w:eastAsia="zh-CN"/>
              </w:rPr>
            </w:pPr>
            <w:r>
              <w:rPr>
                <w:rFonts w:hint="eastAsia" w:ascii="宋体" w:hAnsi="宋体" w:eastAsia="宋体" w:cs="宋体"/>
                <w:b w:val="0"/>
                <w:sz w:val="21"/>
                <w:szCs w:val="21"/>
                <w:lang w:eastAsia="zh-CN"/>
              </w:rPr>
              <w:t>生产效率：加提取溶媒</w:t>
            </w:r>
            <w:r>
              <w:rPr>
                <w:rFonts w:hint="eastAsia" w:ascii="宋体" w:hAnsi="宋体" w:cs="宋体"/>
                <w:b w:val="0"/>
                <w:sz w:val="21"/>
                <w:szCs w:val="21"/>
                <w:highlight w:val="none"/>
                <w:lang w:val="en-US" w:eastAsia="zh-CN"/>
              </w:rPr>
              <w:t>30</w:t>
            </w:r>
            <w:r>
              <w:rPr>
                <w:rFonts w:hint="eastAsia" w:ascii="宋体" w:hAnsi="宋体" w:eastAsia="宋体" w:cs="宋体"/>
                <w:b w:val="0"/>
                <w:sz w:val="21"/>
                <w:szCs w:val="21"/>
                <w:highlight w:val="none"/>
                <w:lang w:eastAsia="zh-CN"/>
              </w:rPr>
              <w:t>分钟以内，药液出液</w:t>
            </w:r>
            <w:r>
              <w:rPr>
                <w:rFonts w:hint="eastAsia" w:ascii="宋体" w:hAnsi="宋体" w:cs="宋体"/>
                <w:b w:val="0"/>
                <w:sz w:val="21"/>
                <w:szCs w:val="21"/>
                <w:highlight w:val="none"/>
                <w:lang w:val="en-US" w:eastAsia="zh-CN"/>
              </w:rPr>
              <w:t>3</w:t>
            </w:r>
            <w:r>
              <w:rPr>
                <w:rFonts w:hint="eastAsia" w:ascii="宋体" w:hAnsi="宋体" w:eastAsia="宋体" w:cs="宋体"/>
                <w:b w:val="0"/>
                <w:sz w:val="21"/>
                <w:szCs w:val="21"/>
                <w:highlight w:val="none"/>
                <w:lang w:eastAsia="zh-CN"/>
              </w:rPr>
              <w:t>0分钟以</w:t>
            </w:r>
            <w:r>
              <w:rPr>
                <w:rFonts w:hint="eastAsia" w:ascii="宋体" w:hAnsi="宋体" w:eastAsia="宋体" w:cs="宋体"/>
                <w:b w:val="0"/>
                <w:sz w:val="21"/>
                <w:szCs w:val="21"/>
                <w:lang w:eastAsia="zh-CN"/>
              </w:rPr>
              <w:t>内，升温过程</w:t>
            </w:r>
            <w:r>
              <w:rPr>
                <w:rFonts w:hint="eastAsia" w:ascii="宋体" w:hAnsi="宋体" w:cs="宋体"/>
                <w:b w:val="0"/>
                <w:sz w:val="21"/>
                <w:szCs w:val="21"/>
                <w:lang w:val="en-US" w:eastAsia="zh-CN"/>
              </w:rPr>
              <w:t>5</w:t>
            </w:r>
            <w:r>
              <w:rPr>
                <w:rFonts w:hint="eastAsia" w:ascii="宋体" w:hAnsi="宋体" w:eastAsia="宋体" w:cs="宋体"/>
                <w:b w:val="0"/>
                <w:sz w:val="21"/>
                <w:szCs w:val="21"/>
                <w:lang w:eastAsia="zh-CN"/>
              </w:rPr>
              <w:t>0分钟以内完成。</w:t>
            </w:r>
          </w:p>
        </w:tc>
        <w:tc>
          <w:tcPr>
            <w:tcW w:w="810" w:type="pct"/>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pPr>
      <w:r>
        <w:rPr>
          <w:rFonts w:hint="eastAsia"/>
        </w:rPr>
        <w:t>操作需求</w:t>
      </w:r>
    </w:p>
    <w:tbl>
      <w:tblPr>
        <w:tblStyle w:val="11"/>
        <w:tblW w:w="5000" w:type="pct"/>
        <w:jc w:val="center"/>
        <w:tblLayout w:type="autofit"/>
        <w:tblCellMar>
          <w:top w:w="0" w:type="dxa"/>
          <w:left w:w="108" w:type="dxa"/>
          <w:bottom w:w="0" w:type="dxa"/>
          <w:right w:w="108" w:type="dxa"/>
        </w:tblCellMar>
      </w:tblPr>
      <w:tblGrid>
        <w:gridCol w:w="1041"/>
        <w:gridCol w:w="7222"/>
        <w:gridCol w:w="1591"/>
      </w:tblGrid>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ID</w:t>
            </w:r>
          </w:p>
        </w:tc>
        <w:tc>
          <w:tcPr>
            <w:tcW w:w="3663"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URS内容</w:t>
            </w:r>
          </w:p>
        </w:tc>
        <w:tc>
          <w:tcPr>
            <w:tcW w:w="807"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6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rPr>
              <w:t>提取方式：常压水提、</w:t>
            </w:r>
            <w:r>
              <w:rPr>
                <w:rFonts w:hint="eastAsia" w:ascii="宋体" w:hAnsi="宋体" w:cs="宋体"/>
                <w:szCs w:val="21"/>
                <w:lang w:val="en-US" w:eastAsia="zh-CN"/>
              </w:rPr>
              <w:t>隔水蒸</w:t>
            </w:r>
            <w:r>
              <w:rPr>
                <w:rFonts w:hint="eastAsia" w:ascii="宋体" w:hAnsi="宋体" w:cs="宋体"/>
                <w:szCs w:val="21"/>
              </w:rPr>
              <w:t>功能</w:t>
            </w:r>
            <w:r>
              <w:rPr>
                <w:rFonts w:hint="eastAsia" w:ascii="宋体" w:hAnsi="宋体" w:cs="宋体"/>
                <w:szCs w:val="21"/>
                <w:lang w:val="en-US" w:eastAsia="zh-CN"/>
              </w:rPr>
              <w:t>二</w:t>
            </w:r>
            <w:r>
              <w:rPr>
                <w:rFonts w:hint="eastAsia" w:ascii="宋体" w:hAnsi="宋体" w:cs="宋体"/>
                <w:szCs w:val="21"/>
              </w:rPr>
              <w:t>合一设计</w:t>
            </w:r>
            <w:r>
              <w:rPr>
                <w:rFonts w:hint="eastAsia" w:ascii="宋体" w:hAnsi="宋体" w:cs="宋体"/>
                <w:szCs w:val="21"/>
                <w:lang w:eastAsia="zh-CN"/>
              </w:rPr>
              <w:t>。</w:t>
            </w:r>
          </w:p>
        </w:tc>
        <w:tc>
          <w:tcPr>
            <w:tcW w:w="8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9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3663"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szCs w:val="24"/>
                <w:lang w:val="en-US" w:eastAsia="zh-CN"/>
              </w:rPr>
            </w:pPr>
            <w:r>
              <w:rPr>
                <w:rFonts w:hint="eastAsia" w:ascii="宋体" w:hAnsi="宋体"/>
                <w:szCs w:val="24"/>
                <w:lang w:val="en-US" w:eastAsia="zh-CN"/>
              </w:rPr>
              <w:t>排渣门打开时离地面高度大于2.1m；我方地面离钢平台高度7m，供方根据自己产品自行计算提取罐耳座位置。</w:t>
            </w:r>
          </w:p>
        </w:tc>
        <w:tc>
          <w:tcPr>
            <w:tcW w:w="80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pPr>
      <w:r>
        <w:rPr>
          <w:rFonts w:hint="eastAsia"/>
        </w:rPr>
        <w:t>清洁需求</w:t>
      </w:r>
    </w:p>
    <w:tbl>
      <w:tblPr>
        <w:tblStyle w:val="11"/>
        <w:tblW w:w="9857" w:type="dxa"/>
        <w:tblInd w:w="0" w:type="dxa"/>
        <w:tblLayout w:type="autofit"/>
        <w:tblCellMar>
          <w:top w:w="0" w:type="dxa"/>
          <w:left w:w="108" w:type="dxa"/>
          <w:bottom w:w="0" w:type="dxa"/>
          <w:right w:w="108" w:type="dxa"/>
        </w:tblCellMar>
      </w:tblPr>
      <w:tblGrid>
        <w:gridCol w:w="1022"/>
        <w:gridCol w:w="7255"/>
        <w:gridCol w:w="1580"/>
      </w:tblGrid>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ID</w:t>
            </w:r>
          </w:p>
        </w:tc>
        <w:tc>
          <w:tcPr>
            <w:tcW w:w="72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URS内容</w:t>
            </w:r>
          </w:p>
        </w:tc>
        <w:tc>
          <w:tcPr>
            <w:tcW w:w="158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不能拆卸清洗的部位应采用严密的措施防止粉尘进入，外表面光滑无死角易清洁。</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设备内部不能有死角，保证操作工可以目检设备的所有部位。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所有提供的防漏垫圈要便于更换和重新安装。</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szCs w:val="21"/>
              </w:rPr>
            </w:pPr>
            <w:r>
              <w:rPr>
                <w:rFonts w:hint="eastAsia" w:ascii="宋体" w:hAnsi="宋体"/>
                <w:szCs w:val="24"/>
              </w:rPr>
              <w:t>罐体配备喷淋系统能够保证喷淋到罐内每一个部位</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pStyle w:val="7"/>
              <w:tabs>
                <w:tab w:val="left" w:pos="739"/>
                <w:tab w:val="left" w:pos="8483"/>
              </w:tabs>
              <w:spacing w:before="156" w:line="300" w:lineRule="auto"/>
              <w:ind w:left="0" w:right="142"/>
              <w:rPr>
                <w:rFonts w:ascii="宋体" w:hAnsi="宋体" w:cs="宋体"/>
                <w:kern w:val="2"/>
                <w:sz w:val="21"/>
                <w:szCs w:val="21"/>
                <w:lang w:val="en-US" w:eastAsia="zh-CN"/>
              </w:rPr>
            </w:pPr>
            <w:r>
              <w:rPr>
                <w:rFonts w:hint="eastAsia" w:ascii="宋体" w:hAnsi="宋体" w:cs="宋体"/>
                <w:kern w:val="2"/>
                <w:sz w:val="21"/>
                <w:szCs w:val="21"/>
                <w:lang w:val="en-US" w:eastAsia="zh-CN"/>
              </w:rPr>
              <w:t>设备的设计要注意容器内呈圆弧连接，满焊处抛光，保证容易清洁。</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pStyle w:val="7"/>
              <w:tabs>
                <w:tab w:val="left" w:pos="739"/>
                <w:tab w:val="left" w:pos="8483"/>
              </w:tabs>
              <w:spacing w:before="156" w:line="300" w:lineRule="auto"/>
              <w:ind w:left="0" w:right="142"/>
              <w:rPr>
                <w:rFonts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涉及运动、触电的安全防护门、盖、罩脱离应有安全位置状态时，所有运动必须得到禁止，带电体自动脱电并处于安全状态。</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bCs/>
                <w:szCs w:val="21"/>
                <w:highlight w:val="none"/>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Cs w:val="21"/>
              </w:rPr>
            </w:pPr>
            <w:r>
              <w:rPr>
                <w:rFonts w:hint="eastAsia" w:ascii="宋体" w:hAnsi="宋体" w:cs="宋体"/>
                <w:szCs w:val="21"/>
              </w:rPr>
              <w:t>所有需要清洗部件应全部采用快装快卸结构，有精确的装配定位设计，以便于操作。</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tabs>
                <w:tab w:val="left" w:pos="0"/>
              </w:tabs>
              <w:rPr>
                <w:rFonts w:ascii="宋体" w:hAnsi="宋体" w:cs="宋体"/>
                <w:kern w:val="0"/>
                <w:szCs w:val="21"/>
              </w:rPr>
            </w:pPr>
            <w:r>
              <w:rPr>
                <w:rFonts w:hint="eastAsia" w:ascii="宋体" w:hAnsi="宋体" w:cs="宋体"/>
                <w:szCs w:val="21"/>
              </w:rPr>
              <w:t>清洁剂为70-80℃的热水</w:t>
            </w:r>
            <w:r>
              <w:rPr>
                <w:rFonts w:hint="eastAsia" w:ascii="宋体" w:hAnsi="宋体" w:cs="宋体"/>
                <w:szCs w:val="21"/>
                <w:lang w:eastAsia="zh-CN"/>
              </w:rPr>
              <w:t>、碱液，</w:t>
            </w:r>
            <w:r>
              <w:rPr>
                <w:rFonts w:hint="eastAsia" w:ascii="宋体" w:hAnsi="宋体" w:cs="宋体"/>
                <w:szCs w:val="21"/>
              </w:rPr>
              <w:t>消毒剂为75乙醇等，需保持材料材质，清洁剂的排污方式，配置清洗水连接管路（连接设备出口与地漏）</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trPr>
        <w:tc>
          <w:tcPr>
            <w:tcW w:w="102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2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szCs w:val="21"/>
              </w:rPr>
              <w:t>部件干燥：能在不高于80℃条件进行干燥</w:t>
            </w:r>
          </w:p>
        </w:tc>
        <w:tc>
          <w:tcPr>
            <w:tcW w:w="15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bCs/>
                <w:szCs w:val="21"/>
              </w:rPr>
              <w:t>必需</w:t>
            </w:r>
          </w:p>
        </w:tc>
      </w:tr>
    </w:tbl>
    <w:p>
      <w:pPr>
        <w:pStyle w:val="28"/>
        <w:numPr>
          <w:ilvl w:val="0"/>
          <w:numId w:val="0"/>
        </w:numPr>
        <w:ind w:left="510"/>
      </w:pPr>
    </w:p>
    <w:p>
      <w:pPr>
        <w:pStyle w:val="28"/>
        <w:numPr>
          <w:ilvl w:val="0"/>
          <w:numId w:val="0"/>
        </w:numPr>
        <w:ind w:left="510"/>
      </w:pPr>
    </w:p>
    <w:p>
      <w:pPr>
        <w:pStyle w:val="28"/>
      </w:pPr>
      <w:r>
        <w:rPr>
          <w:rFonts w:hint="eastAsia"/>
        </w:rPr>
        <w:t>智能制造需求</w:t>
      </w:r>
    </w:p>
    <w:tbl>
      <w:tblPr>
        <w:tblStyle w:val="11"/>
        <w:tblW w:w="0" w:type="auto"/>
        <w:tblInd w:w="0" w:type="dxa"/>
        <w:tblLayout w:type="autofit"/>
        <w:tblCellMar>
          <w:top w:w="0" w:type="dxa"/>
          <w:left w:w="108" w:type="dxa"/>
          <w:bottom w:w="0" w:type="dxa"/>
          <w:right w:w="108" w:type="dxa"/>
        </w:tblCellMar>
      </w:tblPr>
      <w:tblGrid>
        <w:gridCol w:w="1027"/>
        <w:gridCol w:w="7056"/>
        <w:gridCol w:w="1556"/>
      </w:tblGrid>
      <w:tr>
        <w:tblPrEx>
          <w:tblCellMar>
            <w:top w:w="0" w:type="dxa"/>
            <w:left w:w="108" w:type="dxa"/>
            <w:bottom w:w="0" w:type="dxa"/>
            <w:right w:w="108" w:type="dxa"/>
          </w:tblCellMar>
        </w:tblPrEx>
        <w:trPr>
          <w:trHeight w:val="397" w:hRule="atLeast"/>
        </w:trPr>
        <w:tc>
          <w:tcPr>
            <w:tcW w:w="102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ID</w:t>
            </w:r>
          </w:p>
        </w:tc>
        <w:tc>
          <w:tcPr>
            <w:tcW w:w="705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URS内容</w:t>
            </w:r>
          </w:p>
        </w:tc>
        <w:tc>
          <w:tcPr>
            <w:tcW w:w="155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trPr>
        <w:tc>
          <w:tcPr>
            <w:tcW w:w="1027"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360" w:lineRule="auto"/>
              <w:jc w:val="center"/>
              <w:rPr>
                <w:rFonts w:ascii="宋体" w:hAnsi="宋体" w:cs="宋体"/>
                <w:szCs w:val="21"/>
              </w:rPr>
            </w:pPr>
          </w:p>
        </w:tc>
        <w:tc>
          <w:tcPr>
            <w:tcW w:w="705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
              <w:jc w:val="left"/>
              <w:rPr>
                <w:rFonts w:hint="default" w:ascii="宋体" w:hAnsi="宋体" w:eastAsia="宋体" w:cs="宋体"/>
                <w:szCs w:val="21"/>
                <w:lang w:val="en-US" w:eastAsia="zh-CN"/>
              </w:rPr>
            </w:pPr>
            <w:r>
              <w:rPr>
                <w:rFonts w:hint="eastAsia" w:ascii="宋体" w:hAnsi="宋体" w:cs="宋体"/>
                <w:szCs w:val="21"/>
                <w:lang w:val="en-US" w:eastAsia="zh-CN"/>
              </w:rPr>
              <w:t>所有硬件设备设施预留与DCS系统仪器、仪表、管件、阀门的接口；温度传感器接口：M27*2，分布在罐体上、中、下部位，共计3个；压力传感器接口：M20*1.5，上封口安装，1个；磁翻板液位计：DN40，底部快装，1个。</w:t>
            </w:r>
          </w:p>
        </w:tc>
        <w:tc>
          <w:tcPr>
            <w:tcW w:w="15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Cs w:val="21"/>
              </w:rPr>
            </w:pPr>
            <w:r>
              <w:rPr>
                <w:rFonts w:hint="eastAsia" w:ascii="宋体" w:hAnsi="宋体" w:cs="宋体"/>
                <w:bCs/>
                <w:szCs w:val="21"/>
              </w:rPr>
              <w:t>必需</w:t>
            </w:r>
          </w:p>
        </w:tc>
      </w:tr>
    </w:tbl>
    <w:p>
      <w:pPr>
        <w:pStyle w:val="22"/>
        <w:ind w:firstLine="315"/>
      </w:pPr>
    </w:p>
    <w:p>
      <w:pPr>
        <w:pStyle w:val="28"/>
      </w:pPr>
      <w:r>
        <w:rPr>
          <w:rFonts w:hint="eastAsia"/>
        </w:rPr>
        <w:t>能效指标</w:t>
      </w:r>
    </w:p>
    <w:p>
      <w:pPr>
        <w:pStyle w:val="15"/>
      </w:pPr>
      <w:r>
        <w:rPr>
          <w:rFonts w:hint="eastAsia"/>
        </w:rPr>
        <w:t>设备需求</w:t>
      </w:r>
    </w:p>
    <w:p>
      <w:pPr>
        <w:pStyle w:val="28"/>
      </w:pPr>
      <w:r>
        <w:rPr>
          <w:rFonts w:hint="eastAsia"/>
        </w:rPr>
        <w:t>性能结构要求</w:t>
      </w:r>
    </w:p>
    <w:tbl>
      <w:tblPr>
        <w:tblStyle w:val="11"/>
        <w:tblW w:w="9796" w:type="dxa"/>
        <w:tblInd w:w="108" w:type="dxa"/>
        <w:tblLayout w:type="autofit"/>
        <w:tblCellMar>
          <w:top w:w="0" w:type="dxa"/>
          <w:left w:w="108" w:type="dxa"/>
          <w:bottom w:w="0" w:type="dxa"/>
          <w:right w:w="108" w:type="dxa"/>
        </w:tblCellMar>
      </w:tblPr>
      <w:tblGrid>
        <w:gridCol w:w="9796"/>
      </w:tblGrid>
      <w:tr>
        <w:trPr>
          <w:trHeight w:val="397" w:hRule="atLeast"/>
        </w:trPr>
        <w:tc>
          <w:tcPr>
            <w:tcW w:w="9796" w:type="dxa"/>
            <w:vAlign w:val="center"/>
          </w:tcPr>
          <w:tbl>
            <w:tblPr>
              <w:tblStyle w:val="11"/>
              <w:tblW w:w="5000" w:type="pct"/>
              <w:jc w:val="center"/>
              <w:tblLayout w:type="autofit"/>
              <w:tblCellMar>
                <w:top w:w="0" w:type="dxa"/>
                <w:left w:w="108" w:type="dxa"/>
                <w:bottom w:w="0" w:type="dxa"/>
                <w:right w:w="108" w:type="dxa"/>
              </w:tblCellMar>
            </w:tblPr>
            <w:tblGrid>
              <w:gridCol w:w="1012"/>
              <w:gridCol w:w="7016"/>
              <w:gridCol w:w="1552"/>
            </w:tblGrid>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61"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rPr>
                    <w:t>提取罐结构需求：立式直筒型，耳式支座安装；底部为气动旋转式排渣门，提取罐罐底出渣门开启90度状态下</w:t>
                  </w:r>
                  <w:r>
                    <w:rPr>
                      <w:rFonts w:hint="eastAsia" w:ascii="宋体" w:hAnsi="宋体" w:cs="宋体"/>
                      <w:szCs w:val="21"/>
                      <w:lang w:eastAsia="zh-CN"/>
                    </w:rPr>
                    <w:t>。</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提取罐保温需求：除人孔外，采取整体保温措施；保温层厚度不少于50mm，所有保温层用不锈钢板包衬焊接，外蒙皮与设备必须满焊，并且封头部分镜面抛光。正常工作条件下，保温皮外表面温度不高于</w:t>
                  </w:r>
                  <w:r>
                    <w:rPr>
                      <w:rFonts w:hint="eastAsia" w:ascii="宋体" w:hAnsi="宋体" w:cs="宋体"/>
                      <w:szCs w:val="21"/>
                      <w:lang w:val="en-US" w:eastAsia="zh-CN"/>
                    </w:rPr>
                    <w:t>45</w:t>
                  </w:r>
                  <w:r>
                    <w:rPr>
                      <w:rFonts w:hint="eastAsia" w:ascii="宋体" w:hAnsi="宋体" w:cs="宋体"/>
                      <w:szCs w:val="21"/>
                    </w:rPr>
                    <w:t>℃。</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提取罐出料需求：正常工作条件下，</w:t>
                  </w:r>
                  <w:r>
                    <w:rPr>
                      <w:rFonts w:hint="eastAsia" w:ascii="宋体" w:hAnsi="宋体" w:cs="宋体"/>
                      <w:szCs w:val="21"/>
                      <w:lang w:val="en-US" w:eastAsia="zh-CN"/>
                    </w:rPr>
                    <w:t>3</w:t>
                  </w:r>
                  <w:r>
                    <w:rPr>
                      <w:rFonts w:hint="eastAsia" w:ascii="宋体" w:hAnsi="宋体" w:cs="宋体"/>
                      <w:szCs w:val="21"/>
                    </w:rPr>
                    <w:t>0分钟内提取液全部出净。出料底部用拱形滤网，易拆卸，不易变形，底盖具备双层过滤筛（板）网，需有效防止药渣堵塞影响出液。拆卸设计尽量少的螺丝固定并且要减小螺丝凸出的长度。提取罐除底部放液外，须增加</w:t>
                  </w:r>
                  <w:r>
                    <w:rPr>
                      <w:rFonts w:hint="eastAsia" w:ascii="宋体" w:hAnsi="宋体" w:cs="宋体"/>
                      <w:szCs w:val="21"/>
                      <w:lang w:val="en-US" w:eastAsia="zh-CN"/>
                    </w:rPr>
                    <w:t>4</w:t>
                  </w:r>
                  <w:r>
                    <w:rPr>
                      <w:rFonts w:hint="eastAsia" w:ascii="宋体" w:hAnsi="宋体" w:cs="宋体"/>
                      <w:szCs w:val="21"/>
                    </w:rPr>
                    <w:t>个侧部放液口（均采用法兰接口），侧</w:t>
                  </w:r>
                  <w:r>
                    <w:rPr>
                      <w:rFonts w:hint="eastAsia" w:ascii="宋体" w:hAnsi="宋体" w:cs="宋体"/>
                      <w:szCs w:val="21"/>
                      <w:lang w:val="en-US" w:eastAsia="zh-CN"/>
                    </w:rPr>
                    <w:t>出液滤网与内壁平齐</w:t>
                  </w:r>
                  <w:r>
                    <w:rPr>
                      <w:rFonts w:hint="eastAsia" w:ascii="宋体" w:hAnsi="宋体" w:cs="宋体"/>
                      <w:szCs w:val="21"/>
                    </w:rPr>
                    <w:t>，不得产生卫生死角，侧部双层过滤不影响出渣。</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提取罐泡沫捕集器需求：快开式结构，内置滤板，易于拆卸清洗、检查。除沫器内接有清洗喷淋装置。</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提取罐排渣门需求：</w:t>
                  </w:r>
                  <w:r>
                    <w:rPr>
                      <w:rFonts w:hint="eastAsia" w:ascii="宋体" w:hAnsi="宋体" w:cs="宋体"/>
                      <w:szCs w:val="21"/>
                      <w:lang w:val="en-US" w:eastAsia="zh-CN"/>
                    </w:rPr>
                    <w:t>排渣门底盖内部带清洗装置，</w:t>
                  </w:r>
                  <w:r>
                    <w:rPr>
                      <w:rFonts w:hint="eastAsia" w:ascii="宋体" w:hAnsi="宋体" w:cs="宋体"/>
                      <w:szCs w:val="21"/>
                    </w:rPr>
                    <w:t>气动旋转式自锁结构，二个启闭气缸，二个锁紧</w:t>
                  </w:r>
                  <w:r>
                    <w:rPr>
                      <w:rFonts w:hint="eastAsia" w:ascii="宋体" w:hAnsi="宋体" w:cs="宋体"/>
                      <w:szCs w:val="21"/>
                      <w:lang w:val="en-US" w:eastAsia="zh-CN"/>
                    </w:rPr>
                    <w:t>气</w:t>
                  </w:r>
                  <w:r>
                    <w:rPr>
                      <w:rFonts w:hint="eastAsia" w:ascii="宋体" w:hAnsi="宋体" w:cs="宋体"/>
                      <w:szCs w:val="21"/>
                    </w:rPr>
                    <w:t>缸，气缸运行平稳，要求在加料、提取过程中以及断电、停气时锁紧装置仍起作用，保证无料液泄出，杜绝安全隐患。</w:t>
                  </w:r>
                  <w:r>
                    <w:rPr>
                      <w:rFonts w:hint="eastAsia" w:ascii="宋体" w:hAnsi="宋体" w:cs="宋体"/>
                      <w:szCs w:val="21"/>
                      <w:lang w:val="en-US" w:eastAsia="zh-CN"/>
                    </w:rPr>
                    <w:t>费斯托</w:t>
                  </w:r>
                  <w:r>
                    <w:rPr>
                      <w:rFonts w:hint="eastAsia" w:ascii="宋体" w:hAnsi="宋体" w:cs="宋体"/>
                      <w:szCs w:val="21"/>
                    </w:rPr>
                    <w:t>气缸</w:t>
                  </w:r>
                  <w:r>
                    <w:rPr>
                      <w:rFonts w:hint="eastAsia" w:ascii="宋体" w:hAnsi="宋体" w:cs="宋体"/>
                      <w:szCs w:val="21"/>
                      <w:lang w:eastAsia="zh-CN"/>
                    </w:rPr>
                    <w:t>（</w:t>
                  </w:r>
                  <w:r>
                    <w:rPr>
                      <w:rFonts w:hint="eastAsia" w:ascii="宋体" w:hAnsi="宋体" w:cs="宋体"/>
                      <w:szCs w:val="21"/>
                      <w:lang w:val="en-US" w:eastAsia="zh-CN"/>
                    </w:rPr>
                    <w:t>或同等品牌</w:t>
                  </w:r>
                  <w:r>
                    <w:rPr>
                      <w:rFonts w:hint="eastAsia" w:ascii="宋体" w:hAnsi="宋体" w:cs="宋体"/>
                      <w:szCs w:val="21"/>
                      <w:lang w:eastAsia="zh-CN"/>
                    </w:rPr>
                    <w:t>）</w:t>
                  </w:r>
                  <w:r>
                    <w:rPr>
                      <w:rFonts w:hint="eastAsia" w:ascii="宋体" w:hAnsi="宋体" w:cs="宋体"/>
                      <w:szCs w:val="21"/>
                    </w:rPr>
                    <w:t>，内加磁环。</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lang w:val="en-GB"/>
                    </w:rPr>
                    <w:t>提取罐投料口需求：气动快开式结构，</w:t>
                  </w:r>
                  <w:r>
                    <w:rPr>
                      <w:rFonts w:hint="eastAsia" w:ascii="宋体" w:hAnsi="宋体" w:cs="宋体"/>
                      <w:szCs w:val="21"/>
                      <w:highlight w:val="none"/>
                      <w:lang w:val="en-US" w:eastAsia="zh-CN"/>
                    </w:rPr>
                    <w:t>单</w:t>
                  </w:r>
                  <w:r>
                    <w:rPr>
                      <w:rFonts w:hint="eastAsia" w:ascii="宋体" w:hAnsi="宋体" w:cs="宋体"/>
                      <w:szCs w:val="21"/>
                      <w:highlight w:val="none"/>
                      <w:lang w:val="en-GB"/>
                    </w:rPr>
                    <w:t>气缸启闭</w:t>
                  </w:r>
                  <w:r>
                    <w:rPr>
                      <w:rFonts w:hint="eastAsia" w:ascii="宋体" w:hAnsi="宋体" w:cs="宋体"/>
                      <w:szCs w:val="21"/>
                      <w:lang w:val="en-GB"/>
                    </w:rPr>
                    <w:t>，</w:t>
                  </w:r>
                  <w:r>
                    <w:rPr>
                      <w:rFonts w:hint="eastAsia" w:ascii="宋体" w:hAnsi="宋体" w:cs="宋体"/>
                      <w:szCs w:val="21"/>
                      <w:lang w:val="en-US" w:eastAsia="zh-CN"/>
                    </w:rPr>
                    <w:t>单气缸锁紧，</w:t>
                  </w:r>
                  <w:r>
                    <w:rPr>
                      <w:rFonts w:hint="eastAsia" w:ascii="宋体" w:hAnsi="宋体" w:cs="宋体"/>
                      <w:szCs w:val="21"/>
                      <w:lang w:val="en-GB"/>
                    </w:rPr>
                    <w:t>投料口轴线与地面垂直，气缸运行平稳，要求在加料、提取过程中以及断电、停气时锁紧装置仍起作用，保证无料液泄出，杜绝安全隐患。</w:t>
                  </w:r>
                  <w:r>
                    <w:rPr>
                      <w:rFonts w:hint="eastAsia" w:ascii="宋体" w:hAnsi="宋体" w:cs="宋体"/>
                      <w:szCs w:val="21"/>
                      <w:lang w:val="en-US" w:eastAsia="zh-CN"/>
                    </w:rPr>
                    <w:t>费斯托</w:t>
                  </w:r>
                  <w:r>
                    <w:rPr>
                      <w:rFonts w:hint="eastAsia" w:ascii="宋体" w:hAnsi="宋体" w:cs="宋体"/>
                      <w:szCs w:val="21"/>
                    </w:rPr>
                    <w:t>气缸</w:t>
                  </w:r>
                  <w:r>
                    <w:rPr>
                      <w:rFonts w:hint="eastAsia" w:ascii="宋体" w:hAnsi="宋体" w:cs="宋体"/>
                      <w:szCs w:val="21"/>
                      <w:lang w:eastAsia="zh-CN"/>
                    </w:rPr>
                    <w:t>（</w:t>
                  </w:r>
                  <w:r>
                    <w:rPr>
                      <w:rFonts w:hint="eastAsia" w:ascii="宋体" w:hAnsi="宋体" w:cs="宋体"/>
                      <w:szCs w:val="21"/>
                      <w:lang w:val="en-US" w:eastAsia="zh-CN"/>
                    </w:rPr>
                    <w:t>或同等品牌</w:t>
                  </w:r>
                  <w:r>
                    <w:rPr>
                      <w:rFonts w:hint="eastAsia" w:ascii="宋体" w:hAnsi="宋体" w:cs="宋体"/>
                      <w:szCs w:val="21"/>
                      <w:lang w:eastAsia="zh-CN"/>
                    </w:rPr>
                    <w:t>）</w:t>
                  </w:r>
                  <w:r>
                    <w:rPr>
                      <w:rFonts w:hint="eastAsia" w:ascii="宋体" w:hAnsi="宋体" w:cs="宋体"/>
                      <w:szCs w:val="21"/>
                      <w:lang w:val="en-GB"/>
                    </w:rPr>
                    <w:t>，内加磁环。</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lang w:val="en-GB"/>
                    </w:rPr>
                    <w:t>提取罐清洗需求：配置旋转式清洗器。要求不阻碍投料操作，无清洗死角。有锁紧装置，防止喷淋球脱落。</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提取罐出料管需求：配旋转式密封结构，运行安全可靠，无泄漏，出料管应为硬连接。</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bCs/>
                      <w:szCs w:val="21"/>
                    </w:rPr>
                    <w:t>罐内视镜射灯需求：（+12--24V低直流电压操作，具备防雾、防爆、防水、耐100℃以上高温）</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pStyle w:val="6"/>
                    <w:ind w:left="0" w:leftChars="0" w:firstLine="0" w:firstLineChars="0"/>
                    <w:rPr>
                      <w:rFonts w:hint="eastAsia" w:hAnsi="宋体" w:cs="宋体"/>
                      <w:szCs w:val="21"/>
                    </w:rPr>
                  </w:pPr>
                  <w:r>
                    <w:rPr>
                      <w:rFonts w:hint="eastAsia" w:hAnsi="宋体" w:cs="宋体"/>
                      <w:szCs w:val="21"/>
                    </w:rPr>
                    <w:t>提取罐罐顶应配安装阀，安全阀为弹簧全启式。304材质，规格应满足提取罐泄压要求。</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28"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61" w:type="pct"/>
                  <w:tcBorders>
                    <w:top w:val="single" w:color="auto" w:sz="4" w:space="0"/>
                    <w:left w:val="single" w:color="auto" w:sz="4" w:space="0"/>
                    <w:bottom w:val="single" w:color="auto" w:sz="4" w:space="0"/>
                    <w:right w:val="single" w:color="auto" w:sz="4" w:space="0"/>
                  </w:tcBorders>
                  <w:vAlign w:val="center"/>
                </w:tcPr>
                <w:p>
                  <w:pPr>
                    <w:pStyle w:val="6"/>
                    <w:ind w:left="0" w:leftChars="0" w:firstLine="0" w:firstLineChars="0"/>
                    <w:rPr>
                      <w:rFonts w:hint="eastAsia" w:hAnsi="宋体" w:cs="宋体"/>
                      <w:szCs w:val="21"/>
                    </w:rPr>
                  </w:pPr>
                  <w:r>
                    <w:rPr>
                      <w:rFonts w:hint="eastAsia" w:hAnsi="宋体" w:cs="宋体"/>
                      <w:szCs w:val="21"/>
                    </w:rPr>
                    <w:t>提取罐内装有自动喷淋装置，清洗球清洗半径大于其设备本体半径，喷淋装置能保证清洗到主体腔体内任何位置。</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3"/>
              <w:rPr>
                <w:rFonts w:hint="eastAsia" w:ascii="宋体" w:hAnsi="宋体" w:cs="宋体"/>
                <w:sz w:val="21"/>
                <w:szCs w:val="21"/>
              </w:rPr>
            </w:pPr>
          </w:p>
        </w:tc>
      </w:tr>
    </w:tbl>
    <w:p>
      <w:pPr>
        <w:pStyle w:val="28"/>
      </w:pPr>
      <w:r>
        <w:rPr>
          <w:rFonts w:hint="eastAsia"/>
        </w:rPr>
        <w:t>关键部件及配件</w:t>
      </w:r>
    </w:p>
    <w:tbl>
      <w:tblPr>
        <w:tblStyle w:val="11"/>
        <w:tblW w:w="5000" w:type="pct"/>
        <w:jc w:val="center"/>
        <w:tblLayout w:type="autofit"/>
        <w:tblCellMar>
          <w:top w:w="0" w:type="dxa"/>
          <w:left w:w="108" w:type="dxa"/>
          <w:bottom w:w="0" w:type="dxa"/>
          <w:right w:w="108" w:type="dxa"/>
        </w:tblCellMar>
      </w:tblPr>
      <w:tblGrid>
        <w:gridCol w:w="1053"/>
        <w:gridCol w:w="7204"/>
        <w:gridCol w:w="1597"/>
      </w:tblGrid>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4"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卖方保证所供货物是用上等材料制成，全新的未曾使用过。</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技术文件中应有按功能部件区分、针对每一部件所作的序号简明图册，以便于维护迅速辩识，且能与厂家沟通无碍。</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设备在使用、操作和维修等方面的结构设计须符合人机工程学原理。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所有管口（除仪表外），不允许采用螺纹连接；所有部件均采用国标规格，若有非标产品需和用户沟通同意后方可采用。</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定期需要维护润滑的部件，维护部位应方便操作且不易损坏；将设备易损部件的规格型号、材质、生产厂家等列表说明。</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4"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4"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输送泵要求：卫生级304材质，采用四方、远安、远亚品牌。</w:t>
            </w:r>
          </w:p>
        </w:tc>
        <w:tc>
          <w:tcPr>
            <w:tcW w:w="81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pPr>
      <w:r>
        <w:rPr>
          <w:rFonts w:hint="eastAsia"/>
        </w:rPr>
        <w:t>电气控制方式要求</w:t>
      </w:r>
    </w:p>
    <w:p>
      <w:pPr>
        <w:pStyle w:val="28"/>
      </w:pPr>
      <w:r>
        <w:rPr>
          <w:rFonts w:hint="eastAsia"/>
        </w:rPr>
        <w:t>设备及系统投用前验证、培训及后续服务</w:t>
      </w:r>
    </w:p>
    <w:tbl>
      <w:tblPr>
        <w:tblStyle w:val="11"/>
        <w:tblW w:w="5000" w:type="pct"/>
        <w:jc w:val="center"/>
        <w:tblLayout w:type="autofit"/>
        <w:tblCellMar>
          <w:top w:w="0" w:type="dxa"/>
          <w:left w:w="108" w:type="dxa"/>
          <w:bottom w:w="0" w:type="dxa"/>
          <w:right w:w="108" w:type="dxa"/>
        </w:tblCellMar>
      </w:tblPr>
      <w:tblGrid>
        <w:gridCol w:w="1048"/>
        <w:gridCol w:w="7209"/>
        <w:gridCol w:w="1597"/>
      </w:tblGrid>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7"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设备制造完成后，须通知用户进行</w:t>
            </w:r>
            <w:r>
              <w:rPr>
                <w:rFonts w:hint="eastAsia" w:ascii="宋体" w:hAnsi="宋体" w:cs="宋体"/>
                <w:szCs w:val="21"/>
                <w:lang w:val="en-US" w:eastAsia="zh-CN"/>
              </w:rPr>
              <w:t>FAT</w:t>
            </w:r>
            <w:r>
              <w:rPr>
                <w:rFonts w:hint="eastAsia" w:ascii="宋体" w:hAnsi="宋体" w:cs="宋体"/>
                <w:szCs w:val="21"/>
              </w:rPr>
              <w:t>验收，确认</w:t>
            </w:r>
            <w:r>
              <w:rPr>
                <w:rFonts w:hint="eastAsia" w:ascii="宋体" w:hAnsi="宋体" w:cs="宋体"/>
                <w:szCs w:val="21"/>
                <w:lang w:val="en-US" w:eastAsia="zh-CN"/>
              </w:rPr>
              <w:t>合格</w:t>
            </w:r>
            <w:r>
              <w:rPr>
                <w:rFonts w:hint="eastAsia" w:ascii="宋体" w:hAnsi="宋体" w:cs="宋体"/>
                <w:szCs w:val="21"/>
              </w:rPr>
              <w:t>后方可发货。</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sz w:val="21"/>
                <w:szCs w:val="21"/>
              </w:rPr>
              <w:t>验证服务要求供应商必需能够提供详细的符合相关规范、标准的验证文件（风险分析、可追溯文件、DQ、FAT、SAT、IQ、OQ</w:t>
            </w:r>
            <w:r>
              <w:rPr>
                <w:rFonts w:hint="eastAsia"/>
                <w:sz w:val="21"/>
                <w:szCs w:val="21"/>
                <w:lang w:eastAsia="zh-CN"/>
              </w:rPr>
              <w:t>、</w:t>
            </w:r>
            <w:r>
              <w:rPr>
                <w:rFonts w:hint="eastAsia"/>
                <w:sz w:val="21"/>
                <w:szCs w:val="21"/>
                <w:lang w:val="en-US" w:eastAsia="zh-CN"/>
              </w:rPr>
              <w:t>PQ</w:t>
            </w:r>
            <w:r>
              <w:rPr>
                <w:rFonts w:hint="eastAsia"/>
                <w:sz w:val="21"/>
                <w:szCs w:val="21"/>
              </w:rPr>
              <w:t>等</w:t>
            </w:r>
            <w:r>
              <w:rPr>
                <w:sz w:val="21"/>
                <w:szCs w:val="21"/>
              </w:rPr>
              <w:t>）</w:t>
            </w:r>
            <w:r>
              <w:rPr>
                <w:rFonts w:hint="eastAsia"/>
                <w:sz w:val="21"/>
                <w:szCs w:val="21"/>
              </w:rPr>
              <w:t>，提供项目实施的资料、文件、图纸等，协同需方进行相关的验证工作，整体符合相关规范、标准要求，并提供电子版供审查</w:t>
            </w:r>
            <w:r>
              <w:rPr>
                <w:rFonts w:hint="eastAsia"/>
                <w:sz w:val="21"/>
                <w:szCs w:val="21"/>
                <w:lang w:eastAsia="zh-CN"/>
              </w:rPr>
              <w:t>。</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 w:val="21"/>
                <w:szCs w:val="21"/>
              </w:rPr>
              <w:t>依URS、投标书逐一验收。</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机器安装完成后供应商应有技术人员协同我方进行产品试生产。</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负责对技术管理人员、操作人员、维修人员进行结构原理、性能、操作、维修、故障排除等基本知识的培训，使我方人员至一定熟练度,由双方人员认可,费用由供应商自理。</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auto"/>
              <w:ind w:left="12"/>
              <w:rPr>
                <w:rFonts w:hint="eastAsia" w:ascii="宋体" w:hAnsi="宋体" w:cs="宋体"/>
                <w:bCs/>
                <w:color w:val="000000"/>
                <w:szCs w:val="21"/>
              </w:rPr>
            </w:pPr>
            <w:r>
              <w:rPr>
                <w:rFonts w:hint="eastAsia" w:ascii="宋体" w:hAnsi="宋体" w:cs="宋体"/>
                <w:bCs/>
                <w:color w:val="000000"/>
                <w:szCs w:val="21"/>
              </w:rPr>
              <w:t>培训内容：</w:t>
            </w:r>
          </w:p>
          <w:p>
            <w:pPr>
              <w:spacing w:line="360" w:lineRule="auto"/>
              <w:ind w:left="12"/>
              <w:rPr>
                <w:rFonts w:hint="eastAsia" w:ascii="宋体" w:hAnsi="宋体" w:cs="宋体"/>
                <w:bCs/>
                <w:color w:val="000000"/>
                <w:szCs w:val="21"/>
              </w:rPr>
            </w:pPr>
            <w:r>
              <w:rPr>
                <w:rFonts w:hint="eastAsia" w:ascii="宋体" w:hAnsi="宋体" w:cs="宋体"/>
                <w:bCs/>
                <w:color w:val="000000"/>
                <w:szCs w:val="21"/>
              </w:rPr>
              <w:t>供应商负责在</w:t>
            </w:r>
            <w:r>
              <w:rPr>
                <w:rFonts w:hint="eastAsia" w:ascii="宋体" w:hAnsi="宋体" w:cs="宋体"/>
                <w:bCs/>
                <w:color w:val="000000"/>
                <w:szCs w:val="21"/>
                <w:lang w:val="en-US" w:eastAsia="zh-CN"/>
              </w:rPr>
              <w:t>验证</w:t>
            </w:r>
            <w:r>
              <w:rPr>
                <w:rFonts w:hint="eastAsia" w:ascii="宋体" w:hAnsi="宋体" w:cs="宋体"/>
                <w:bCs/>
                <w:color w:val="000000"/>
                <w:szCs w:val="21"/>
              </w:rPr>
              <w:t>过程中</w:t>
            </w:r>
            <w:r>
              <w:rPr>
                <w:rFonts w:hint="eastAsia" w:ascii="宋体" w:hAnsi="宋体" w:cs="宋体"/>
                <w:bCs/>
                <w:color w:val="000000"/>
                <w:szCs w:val="21"/>
                <w:lang w:val="en-US" w:eastAsia="zh-CN"/>
              </w:rPr>
              <w:t>的培训</w:t>
            </w:r>
          </w:p>
          <w:p>
            <w:pPr>
              <w:spacing w:line="360" w:lineRule="auto"/>
              <w:ind w:left="12"/>
              <w:rPr>
                <w:rFonts w:hint="eastAsia" w:ascii="宋体" w:hAnsi="宋体" w:cs="宋体"/>
                <w:bCs/>
                <w:color w:val="000000"/>
                <w:szCs w:val="21"/>
              </w:rPr>
            </w:pPr>
            <w:r>
              <w:rPr>
                <w:rFonts w:hint="eastAsia" w:ascii="宋体" w:hAnsi="宋体" w:cs="宋体"/>
                <w:bCs/>
                <w:color w:val="000000"/>
                <w:szCs w:val="21"/>
              </w:rPr>
              <w:t>（1）对操作人员进行设备的工作原理、构架、流程、操作、维护维修、校准和故障解决等内容进行培训，使其熟悉系统工作原理、构架、流程，能完全规范无障碍操作，并掌握一定的故障排除能力。</w:t>
            </w:r>
          </w:p>
          <w:p>
            <w:pPr>
              <w:spacing w:line="360" w:lineRule="auto"/>
              <w:ind w:left="12"/>
              <w:rPr>
                <w:rFonts w:hint="eastAsia" w:ascii="宋体" w:hAnsi="宋体" w:cs="宋体"/>
                <w:bCs/>
                <w:color w:val="000000"/>
                <w:szCs w:val="21"/>
              </w:rPr>
            </w:pPr>
            <w:r>
              <w:rPr>
                <w:rFonts w:hint="eastAsia" w:ascii="宋体" w:hAnsi="宋体" w:cs="宋体"/>
                <w:bCs/>
                <w:color w:val="000000"/>
                <w:szCs w:val="21"/>
              </w:rPr>
              <w:t>（2）对维修人员进行设备预防性维修和故障诊断及维修的培训。</w:t>
            </w:r>
          </w:p>
          <w:p>
            <w:pPr>
              <w:pStyle w:val="30"/>
              <w:tabs>
                <w:tab w:val="center" w:pos="2268"/>
                <w:tab w:val="right" w:pos="5387"/>
                <w:tab w:val="clear" w:pos="4820"/>
                <w:tab w:val="clear" w:pos="9639"/>
              </w:tabs>
              <w:spacing w:before="0" w:after="0" w:line="400" w:lineRule="exact"/>
              <w:jc w:val="both"/>
              <w:rPr>
                <w:rFonts w:hint="eastAsia" w:ascii="宋体" w:hAnsi="宋体" w:eastAsia="宋体" w:cs="宋体"/>
                <w:b w:val="0"/>
                <w:bCs/>
                <w:caps w:val="0"/>
                <w:kern w:val="2"/>
                <w:sz w:val="21"/>
                <w:szCs w:val="21"/>
                <w:lang w:val="en-US" w:eastAsia="zh-CN" w:bidi="ar-SA"/>
              </w:rPr>
            </w:pPr>
            <w:r>
              <w:rPr>
                <w:rFonts w:hint="eastAsia" w:ascii="宋体" w:hAnsi="宋体" w:cs="宋体"/>
                <w:b w:val="0"/>
                <w:bCs/>
                <w:color w:val="000000"/>
                <w:sz w:val="21"/>
                <w:szCs w:val="21"/>
                <w:lang w:eastAsia="zh-CN"/>
              </w:rPr>
              <w:t>（3）对验证人员进行设备所需验证方法的培训。</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auto"/>
              <w:ind w:left="12"/>
              <w:rPr>
                <w:rFonts w:hint="eastAsia" w:ascii="宋体" w:hAnsi="宋体" w:cs="宋体"/>
                <w:bCs/>
                <w:color w:val="000000"/>
                <w:szCs w:val="21"/>
              </w:rPr>
            </w:pPr>
            <w:r>
              <w:rPr>
                <w:rFonts w:hint="eastAsia" w:ascii="宋体" w:hAnsi="宋体" w:cs="宋体"/>
                <w:bCs/>
                <w:color w:val="000000"/>
                <w:szCs w:val="21"/>
              </w:rPr>
              <w:t>培训效果：</w:t>
            </w:r>
          </w:p>
          <w:p>
            <w:pPr>
              <w:spacing w:line="360" w:lineRule="auto"/>
              <w:ind w:left="12"/>
              <w:rPr>
                <w:rFonts w:hint="eastAsia" w:ascii="宋体" w:hAnsi="宋体" w:cs="宋体"/>
                <w:bCs/>
                <w:color w:val="000000"/>
                <w:szCs w:val="21"/>
              </w:rPr>
            </w:pPr>
            <w:r>
              <w:rPr>
                <w:rFonts w:hint="eastAsia" w:ascii="宋体" w:hAnsi="宋体" w:cs="宋体"/>
                <w:bCs/>
                <w:color w:val="000000"/>
                <w:szCs w:val="21"/>
              </w:rPr>
              <w:t>（1）操作人员能独立操作设备。</w:t>
            </w:r>
          </w:p>
          <w:p>
            <w:pPr>
              <w:spacing w:line="360" w:lineRule="auto"/>
              <w:ind w:left="12"/>
              <w:rPr>
                <w:rFonts w:hint="eastAsia" w:ascii="宋体" w:hAnsi="宋体" w:cs="宋体"/>
                <w:bCs/>
                <w:color w:val="000000"/>
                <w:szCs w:val="21"/>
              </w:rPr>
            </w:pPr>
            <w:r>
              <w:rPr>
                <w:rFonts w:hint="eastAsia" w:ascii="宋体" w:hAnsi="宋体" w:cs="宋体"/>
                <w:bCs/>
                <w:color w:val="000000"/>
                <w:szCs w:val="21"/>
              </w:rPr>
              <w:t>（2）设备维修人员经过培训，能对设备常见故障进行维修，并能按照要求的设备维护方法对设备进行维护。</w:t>
            </w:r>
          </w:p>
          <w:p>
            <w:pPr>
              <w:pStyle w:val="30"/>
              <w:tabs>
                <w:tab w:val="center" w:pos="2268"/>
                <w:tab w:val="right" w:pos="5387"/>
                <w:tab w:val="clear" w:pos="4820"/>
                <w:tab w:val="clear" w:pos="9639"/>
              </w:tabs>
              <w:spacing w:before="0" w:after="0" w:line="400" w:lineRule="exact"/>
              <w:jc w:val="both"/>
              <w:rPr>
                <w:rFonts w:hint="eastAsia" w:ascii="宋体" w:hAnsi="宋体" w:eastAsia="宋体" w:cs="宋体"/>
                <w:b w:val="0"/>
                <w:bCs/>
                <w:caps/>
                <w:kern w:val="0"/>
                <w:sz w:val="21"/>
                <w:szCs w:val="21"/>
                <w:lang w:val="en-US" w:eastAsia="zh-CN" w:bidi="ar-SA"/>
              </w:rPr>
            </w:pPr>
            <w:r>
              <w:rPr>
                <w:rFonts w:hint="eastAsia" w:ascii="宋体" w:hAnsi="宋体" w:cs="宋体"/>
                <w:b w:val="0"/>
                <w:bCs/>
                <w:color w:val="000000"/>
                <w:sz w:val="21"/>
                <w:szCs w:val="21"/>
                <w:lang w:eastAsia="zh-CN"/>
              </w:rPr>
              <w:t>（3）验证人员应熟悉设备所需验证部分的验证方法，并能独立进行验证。</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须提供文件清单，所有文件资料均须提供至少一份。</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2"/>
                <w:sz w:val="21"/>
                <w:szCs w:val="21"/>
                <w:lang w:val="en-US" w:eastAsia="zh-CN" w:bidi="ar-SA"/>
              </w:rPr>
            </w:pPr>
            <w:r>
              <w:rPr>
                <w:rFonts w:hint="eastAsia" w:ascii="宋体" w:hAnsi="宋体" w:cs="宋体"/>
                <w:szCs w:val="21"/>
              </w:rPr>
              <w:t>须提供机器总装示意图及部件型录。</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须提供机器部件图及其编号。</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须提供机器操作保养手册或说明书、故障排除说明书。</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须提供机器附属配件清单,两年内易损坏品之建议清单。</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须提供电路控制线路图(电路</w:t>
            </w:r>
            <w:r>
              <w:rPr>
                <w:rFonts w:hint="eastAsia" w:ascii="宋体" w:hAnsi="宋体" w:cs="宋体"/>
                <w:szCs w:val="21"/>
                <w:lang w:val="en-US" w:eastAsia="zh-CN"/>
              </w:rPr>
              <w:t>的</w:t>
            </w:r>
            <w:r>
              <w:rPr>
                <w:rFonts w:hint="eastAsia" w:ascii="宋体" w:hAnsi="宋体" w:cs="宋体"/>
                <w:szCs w:val="21"/>
              </w:rPr>
              <w:t>配线以符号标明以便核查)。</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须提供控制盘面仪表、开关配置图。</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须提供设备标准操作规程、清洗和维护检修操作SOP。</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须提供设备质量风险评估、清洁风险评估报告</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应标时供应商应提交一份文件响应目录清单；与附件内容不同的，供应商可以合并在一份文件中，但要包括上述内容。</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技术文件中应有按功能部件区分、针对每一部件所作的序号简明图册，以便于维护迅速辩识，且能与厂家沟通无碍。</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响应文件的提供进度，供应商应在提供项目进度计划表中列出，但所有的文件应在最终验收通过前一并提交。</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caps/>
                <w:kern w:val="2"/>
                <w:sz w:val="21"/>
                <w:szCs w:val="21"/>
                <w:lang w:val="en-US" w:eastAsia="zh-CN" w:bidi="ar-SA"/>
              </w:rPr>
            </w:pPr>
            <w:r>
              <w:rPr>
                <w:rFonts w:hint="eastAsia" w:ascii="宋体" w:hAnsi="宋体" w:cs="宋体"/>
                <w:szCs w:val="21"/>
              </w:rPr>
              <w:t>技术文件中应有按功能部件区分、针对每一部件所作的序号简明图册，以便于维护迅速辩识，且能与厂家沟通无碍。</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bl>
    <w:p>
      <w:pPr>
        <w:pStyle w:val="15"/>
      </w:pPr>
      <w:r>
        <w:rPr>
          <w:rFonts w:hint="eastAsia"/>
        </w:rPr>
        <w:t>信息需求</w:t>
      </w:r>
    </w:p>
    <w:p>
      <w:pPr>
        <w:pStyle w:val="28"/>
      </w:pPr>
      <w:r>
        <w:rPr>
          <w:rFonts w:hint="eastAsia"/>
        </w:rPr>
        <w:t>接口需求</w:t>
      </w:r>
    </w:p>
    <w:p>
      <w:pPr>
        <w:pStyle w:val="28"/>
      </w:pPr>
      <w:r>
        <w:rPr>
          <w:rFonts w:hint="eastAsia"/>
        </w:rPr>
        <w:t>传输格式需求</w:t>
      </w:r>
    </w:p>
    <w:p>
      <w:pPr>
        <w:pStyle w:val="28"/>
      </w:pPr>
      <w:r>
        <w:rPr>
          <w:rFonts w:hint="eastAsia"/>
        </w:rPr>
        <w:t>传输方式需求</w:t>
      </w:r>
    </w:p>
    <w:p>
      <w:pPr>
        <w:pStyle w:val="15"/>
      </w:pPr>
      <w:r>
        <w:rPr>
          <w:rFonts w:hint="eastAsia"/>
        </w:rPr>
        <w:t>EHS 需求</w:t>
      </w:r>
    </w:p>
    <w:p>
      <w:pPr>
        <w:pStyle w:val="28"/>
      </w:pPr>
      <w:r>
        <w:rPr>
          <w:rFonts w:hint="eastAsia"/>
        </w:rPr>
        <w:t>安全需求</w:t>
      </w:r>
    </w:p>
    <w:tbl>
      <w:tblPr>
        <w:tblStyle w:val="11"/>
        <w:tblW w:w="5000" w:type="pct"/>
        <w:jc w:val="center"/>
        <w:tblLayout w:type="autofit"/>
        <w:tblCellMar>
          <w:top w:w="0" w:type="dxa"/>
          <w:left w:w="108" w:type="dxa"/>
          <w:bottom w:w="0" w:type="dxa"/>
          <w:right w:w="108" w:type="dxa"/>
        </w:tblCellMar>
      </w:tblPr>
      <w:tblGrid>
        <w:gridCol w:w="1049"/>
        <w:gridCol w:w="7208"/>
        <w:gridCol w:w="1597"/>
      </w:tblGrid>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6"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Cs w:val="21"/>
              </w:rPr>
            </w:pPr>
            <w:r>
              <w:rPr>
                <w:rFonts w:hint="eastAsia" w:ascii="宋体" w:hAnsi="宋体" w:cs="宋体"/>
                <w:szCs w:val="21"/>
              </w:rPr>
              <w:t>设备设计制造满足相关设备安全设计规范。</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2"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6" w:type="pct"/>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视镜灯采用低压防爆设计。防爆等级不低于dⅡBT4。</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bl>
    <w:p>
      <w:pPr>
        <w:pStyle w:val="28"/>
      </w:pPr>
      <w:r>
        <w:rPr>
          <w:rFonts w:hint="eastAsia"/>
        </w:rPr>
        <w:t>环保需求</w:t>
      </w:r>
    </w:p>
    <w:tbl>
      <w:tblPr>
        <w:tblStyle w:val="11"/>
        <w:tblW w:w="5000" w:type="pct"/>
        <w:jc w:val="center"/>
        <w:tblLayout w:type="autofit"/>
        <w:tblCellMar>
          <w:top w:w="0" w:type="dxa"/>
          <w:left w:w="108" w:type="dxa"/>
          <w:bottom w:w="0" w:type="dxa"/>
          <w:right w:w="108" w:type="dxa"/>
        </w:tblCellMar>
      </w:tblPr>
      <w:tblGrid>
        <w:gridCol w:w="1051"/>
        <w:gridCol w:w="7206"/>
        <w:gridCol w:w="1597"/>
      </w:tblGrid>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pStyle w:val="30"/>
              <w:tabs>
                <w:tab w:val="center" w:pos="2268"/>
                <w:tab w:val="right" w:pos="5387"/>
                <w:tab w:val="clear" w:pos="4820"/>
                <w:tab w:val="clear" w:pos="9639"/>
              </w:tabs>
              <w:spacing w:before="156" w:after="0" w:line="400" w:lineRule="exact"/>
              <w:jc w:val="both"/>
              <w:rPr>
                <w:rFonts w:hint="eastAsia" w:ascii="宋体" w:hAnsi="宋体" w:cs="宋体"/>
                <w:b w:val="0"/>
                <w:bCs/>
                <w:caps w:val="0"/>
                <w:kern w:val="2"/>
                <w:sz w:val="21"/>
                <w:szCs w:val="21"/>
                <w:lang w:val="en-US" w:eastAsia="zh-CN"/>
              </w:rPr>
            </w:pPr>
            <w:r>
              <w:rPr>
                <w:rFonts w:hint="eastAsia" w:ascii="宋体" w:hAnsi="宋体" w:cs="宋体"/>
                <w:b w:val="0"/>
                <w:caps w:val="0"/>
                <w:kern w:val="2"/>
                <w:sz w:val="21"/>
                <w:szCs w:val="21"/>
                <w:lang w:val="en-US" w:eastAsia="zh-CN"/>
              </w:rPr>
              <w:t>设备噪声：空载不得大于75dB（距设备主体1.5m处）。</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3"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rPr>
            </w:pPr>
            <w:r>
              <w:rPr>
                <w:rFonts w:hint="eastAsia" w:ascii="宋体" w:hAnsi="宋体" w:cs="宋体"/>
                <w:szCs w:val="21"/>
              </w:rPr>
              <w:t>卖方的设备应满足中国有关设计、制造、安全、环保等规程、规范和强制性标准要求。</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szCs w:val="21"/>
              </w:rPr>
            </w:pPr>
            <w:r>
              <w:rPr>
                <w:rFonts w:hint="eastAsia" w:ascii="宋体" w:hAnsi="宋体" w:cs="宋体"/>
                <w:bCs/>
                <w:szCs w:val="21"/>
              </w:rPr>
              <w:t>必需</w:t>
            </w:r>
          </w:p>
        </w:tc>
      </w:tr>
    </w:tbl>
    <w:p>
      <w:pPr>
        <w:pStyle w:val="28"/>
      </w:pPr>
      <w:r>
        <w:rPr>
          <w:rFonts w:hint="eastAsia"/>
        </w:rPr>
        <w:t>职业卫生需求</w:t>
      </w:r>
    </w:p>
    <w:tbl>
      <w:tblPr>
        <w:tblStyle w:val="11"/>
        <w:tblW w:w="5000" w:type="pct"/>
        <w:jc w:val="center"/>
        <w:tblLayout w:type="autofit"/>
        <w:tblCellMar>
          <w:top w:w="0" w:type="dxa"/>
          <w:left w:w="108" w:type="dxa"/>
          <w:bottom w:w="0" w:type="dxa"/>
          <w:right w:w="108" w:type="dxa"/>
        </w:tblCellMar>
      </w:tblPr>
      <w:tblGrid>
        <w:gridCol w:w="1054"/>
        <w:gridCol w:w="7203"/>
        <w:gridCol w:w="1597"/>
      </w:tblGrid>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5"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5"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5" w:type="pct"/>
            <w:tcBorders>
              <w:top w:val="single" w:color="auto" w:sz="4" w:space="0"/>
              <w:left w:val="single" w:color="auto" w:sz="4" w:space="0"/>
              <w:bottom w:val="single" w:color="auto" w:sz="4" w:space="0"/>
              <w:right w:val="single" w:color="auto" w:sz="4" w:space="0"/>
            </w:tcBorders>
            <w:vAlign w:val="center"/>
          </w:tcPr>
          <w:p>
            <w:pPr>
              <w:pStyle w:val="30"/>
              <w:tabs>
                <w:tab w:val="center" w:pos="2268"/>
                <w:tab w:val="right" w:pos="5387"/>
                <w:tab w:val="clear" w:pos="4820"/>
                <w:tab w:val="clear" w:pos="9639"/>
              </w:tabs>
              <w:spacing w:before="156" w:after="0" w:line="400" w:lineRule="exact"/>
              <w:jc w:val="both"/>
              <w:rPr>
                <w:rFonts w:hint="eastAsia" w:ascii="宋体" w:hAnsi="宋体" w:cs="宋体"/>
                <w:b w:val="0"/>
                <w:caps w:val="0"/>
                <w:kern w:val="2"/>
                <w:sz w:val="21"/>
                <w:szCs w:val="21"/>
                <w:lang w:val="en-US" w:eastAsia="zh-CN"/>
              </w:rPr>
            </w:pPr>
            <w:r>
              <w:rPr>
                <w:rFonts w:hint="eastAsia" w:ascii="宋体" w:hAnsi="宋体" w:cs="宋体"/>
                <w:b w:val="0"/>
                <w:caps w:val="0"/>
                <w:kern w:val="2"/>
                <w:sz w:val="21"/>
                <w:szCs w:val="21"/>
                <w:lang w:val="en-US" w:eastAsia="zh-CN"/>
              </w:rPr>
              <w:t>符合相应国家规范，满足GBZ 1-2010 工业企业设计卫生标准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zCs w:val="21"/>
              </w:rPr>
            </w:pPr>
            <w:r>
              <w:rPr>
                <w:rFonts w:hint="eastAsia" w:ascii="宋体" w:hAnsi="宋体" w:cs="宋体"/>
                <w:bCs/>
                <w:szCs w:val="21"/>
              </w:rPr>
              <w:t>必需</w:t>
            </w:r>
          </w:p>
        </w:tc>
      </w:tr>
    </w:tbl>
    <w:p>
      <w:pPr>
        <w:pStyle w:val="28"/>
      </w:pPr>
      <w:r>
        <w:rPr>
          <w:rFonts w:hint="eastAsia"/>
        </w:rPr>
        <w:t>其他要求</w:t>
      </w:r>
    </w:p>
    <w:tbl>
      <w:tblPr>
        <w:tblStyle w:val="11"/>
        <w:tblW w:w="5000" w:type="pct"/>
        <w:jc w:val="center"/>
        <w:tblLayout w:type="autofit"/>
        <w:tblCellMar>
          <w:top w:w="0" w:type="dxa"/>
          <w:left w:w="108" w:type="dxa"/>
          <w:bottom w:w="0" w:type="dxa"/>
          <w:right w:w="108" w:type="dxa"/>
        </w:tblCellMar>
      </w:tblPr>
      <w:tblGrid>
        <w:gridCol w:w="1047"/>
        <w:gridCol w:w="7210"/>
        <w:gridCol w:w="1597"/>
      </w:tblGrid>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ID</w:t>
            </w:r>
          </w:p>
        </w:tc>
        <w:tc>
          <w:tcPr>
            <w:tcW w:w="3657"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szCs w:val="21"/>
              </w:rPr>
            </w:pPr>
            <w:r>
              <w:rPr>
                <w:rFonts w:hint="eastAsia" w:ascii="宋体" w:hAnsi="宋体" w:cs="宋体"/>
                <w:b/>
                <w:bCs/>
                <w:szCs w:val="21"/>
              </w:rPr>
              <w:t>URS内容</w:t>
            </w:r>
          </w:p>
        </w:tc>
        <w:tc>
          <w:tcPr>
            <w:tcW w:w="810" w:type="pct"/>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hint="eastAsia" w:ascii="宋体" w:hAnsi="宋体" w:cs="宋体"/>
                <w:b/>
                <w:bCs/>
                <w:szCs w:val="21"/>
              </w:rPr>
            </w:pPr>
            <w:r>
              <w:rPr>
                <w:rFonts w:hint="eastAsia" w:ascii="宋体" w:hAnsi="宋体" w:cs="宋体"/>
                <w:b/>
                <w:bCs/>
                <w:szCs w:val="21"/>
              </w:rPr>
              <w:t>是否必需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包装满足运输和装卸要求，防潮湿、防磕碰、防振动，由于包装不良而造成的任何锈损，卖方承担全部损失和费用。</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机器到货清单必需详列每</w:t>
            </w:r>
            <w:r>
              <w:rPr>
                <w:rFonts w:hint="eastAsia" w:ascii="宋体" w:hAnsi="宋体" w:cs="宋体"/>
                <w:szCs w:val="21"/>
                <w:lang w:val="en-US" w:eastAsia="zh-CN"/>
              </w:rPr>
              <w:t>件</w:t>
            </w:r>
            <w:r>
              <w:rPr>
                <w:rFonts w:hint="eastAsia" w:ascii="宋体" w:hAnsi="宋体" w:cs="宋体"/>
                <w:szCs w:val="21"/>
              </w:rPr>
              <w:t>内容物。</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机器订购后供应商需负责到货运送。</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设备制造完毕，供方检查测试无问题后通知需方进行预验收。</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机器到货拆箱时供应商必需陪同现场人员进行拆箱，如供应商授权我方自行拆箱，拆箱后如发现机器及零配件有任何损坏、缺少，供应商应负全责不得推诿。</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运输时间包含在供货周期内，供方负责运输，并承担运输费用。</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机器到货，供方协助我方完成安装并遵守我方施工规则施工。</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供应商</w:t>
            </w:r>
            <w:r>
              <w:rPr>
                <w:rFonts w:hint="eastAsia" w:ascii="宋体" w:hAnsi="宋体" w:cs="宋体"/>
                <w:szCs w:val="21"/>
                <w:lang w:val="en-US" w:eastAsia="zh-CN"/>
              </w:rPr>
              <w:t>到</w:t>
            </w:r>
            <w:r>
              <w:rPr>
                <w:rFonts w:hint="eastAsia" w:ascii="宋体" w:hAnsi="宋体" w:cs="宋体"/>
                <w:szCs w:val="21"/>
              </w:rPr>
              <w:t>厂调试之日起，应在7个工作日内完成调试工作。</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现场试机过程中如出现异常，供方应进行原因调查，制定整改方案并对新方案进行风险评估。</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必需提供设备安装图、平面布局图</w:t>
            </w:r>
            <w:r>
              <w:rPr>
                <w:rFonts w:hint="eastAsia" w:ascii="宋体" w:hAnsi="宋体" w:cs="宋体"/>
                <w:szCs w:val="21"/>
                <w:lang w:val="en-US" w:eastAsia="zh-CN"/>
              </w:rPr>
              <w:t>等。</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在试运行过程中同样的问题多次发生，则供应商必需根除此问题后才能通过验收</w:t>
            </w:r>
            <w:r>
              <w:rPr>
                <w:rFonts w:hint="eastAsia" w:ascii="宋体" w:hAnsi="宋体" w:cs="宋体"/>
                <w:szCs w:val="21"/>
                <w:lang w:eastAsia="zh-CN"/>
              </w:rPr>
              <w:t>。</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本机保修期限</w:t>
            </w:r>
            <w:r>
              <w:rPr>
                <w:rFonts w:hint="eastAsia" w:ascii="宋体" w:hAnsi="宋体" w:cs="宋体"/>
                <w:szCs w:val="21"/>
                <w:lang w:val="en-US" w:eastAsia="zh-CN"/>
              </w:rPr>
              <w:t>2</w:t>
            </w:r>
            <w:r>
              <w:rPr>
                <w:rFonts w:hint="eastAsia" w:ascii="宋体" w:hAnsi="宋体" w:cs="宋体"/>
                <w:szCs w:val="21"/>
              </w:rPr>
              <w:t>年，有效日为安装试车完成验收日起。</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因机器故障导致停止生产时，需要延长保修期限。同时故障零件供应商需无条件负责免费更换。且维修需要在48小时内到现场。</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供应商在报价中需要将所有需要提供的辅助设施（如冷热水、电、蒸汽、压缩空气、支架等）列举清楚，若有列举不明之项目，发生费用则全部由供应商自己承担。</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上述所有</w:t>
            </w:r>
            <w:r>
              <w:rPr>
                <w:rFonts w:hint="eastAsia" w:ascii="宋体" w:hAnsi="宋体" w:cs="宋体"/>
                <w:szCs w:val="21"/>
              </w:rPr>
              <w:t>技术</w:t>
            </w:r>
            <w:r>
              <w:rPr>
                <w:rFonts w:hint="eastAsia" w:ascii="宋体" w:hAnsi="宋体" w:cs="宋体"/>
                <w:szCs w:val="21"/>
                <w:lang w:val="en-US" w:eastAsia="zh-CN"/>
              </w:rPr>
              <w:t>要求</w:t>
            </w:r>
            <w:r>
              <w:rPr>
                <w:rFonts w:hint="eastAsia" w:ascii="宋体" w:hAnsi="宋体" w:cs="宋体"/>
                <w:szCs w:val="21"/>
              </w:rPr>
              <w:t>及</w:t>
            </w:r>
            <w:r>
              <w:rPr>
                <w:rFonts w:hint="eastAsia" w:ascii="宋体" w:hAnsi="宋体" w:cs="宋体"/>
                <w:szCs w:val="21"/>
                <w:lang w:val="en-US" w:eastAsia="zh-CN"/>
              </w:rPr>
              <w:t>资料</w:t>
            </w:r>
            <w:r>
              <w:rPr>
                <w:rFonts w:hint="eastAsia" w:ascii="宋体" w:hAnsi="宋体" w:cs="宋体"/>
                <w:szCs w:val="21"/>
              </w:rPr>
              <w:t>文件要求，若有任何问题应于</w:t>
            </w:r>
            <w:r>
              <w:rPr>
                <w:rFonts w:hint="eastAsia" w:ascii="宋体" w:hAnsi="宋体" w:cs="宋体"/>
                <w:szCs w:val="21"/>
                <w:lang w:val="en-US" w:eastAsia="zh-CN"/>
              </w:rPr>
              <w:t>合同签订前知会我方</w:t>
            </w:r>
            <w:r>
              <w:rPr>
                <w:rFonts w:hint="eastAsia" w:ascii="宋体" w:hAnsi="宋体" w:cs="宋体"/>
                <w:szCs w:val="21"/>
              </w:rPr>
              <w:t>，在合</w:t>
            </w:r>
            <w:r>
              <w:rPr>
                <w:rFonts w:hint="eastAsia" w:ascii="宋体" w:hAnsi="宋体" w:cs="宋体"/>
                <w:szCs w:val="21"/>
                <w:lang w:val="en-US" w:eastAsia="zh-CN"/>
              </w:rPr>
              <w:t>同</w:t>
            </w:r>
            <w:r>
              <w:rPr>
                <w:rFonts w:hint="eastAsia" w:ascii="宋体" w:hAnsi="宋体" w:cs="宋体"/>
                <w:szCs w:val="21"/>
              </w:rPr>
              <w:t>上说明，各项均列入机器到货验收时之依据。</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r>
        <w:tblPrEx>
          <w:tblCellMar>
            <w:top w:w="0" w:type="dxa"/>
            <w:left w:w="108" w:type="dxa"/>
            <w:bottom w:w="0" w:type="dxa"/>
            <w:right w:w="108" w:type="dxa"/>
          </w:tblCellMar>
        </w:tblPrEx>
        <w:trPr>
          <w:trHeight w:val="397" w:hRule="atLeast"/>
          <w:jc w:val="center"/>
        </w:trPr>
        <w:tc>
          <w:tcPr>
            <w:tcW w:w="531" w:type="pct"/>
            <w:tcBorders>
              <w:top w:val="single" w:color="auto" w:sz="4" w:space="0"/>
              <w:left w:val="single" w:color="auto" w:sz="4" w:space="0"/>
              <w:bottom w:val="single" w:color="auto" w:sz="4" w:space="0"/>
              <w:right w:val="single" w:color="auto" w:sz="4" w:space="0"/>
            </w:tcBorders>
          </w:tcPr>
          <w:p>
            <w:pPr>
              <w:numPr>
                <w:ilvl w:val="0"/>
                <w:numId w:val="3"/>
              </w:numPr>
              <w:spacing w:line="360" w:lineRule="auto"/>
              <w:jc w:val="center"/>
              <w:rPr>
                <w:rFonts w:hint="eastAsia" w:ascii="宋体" w:hAnsi="宋体" w:cs="宋体"/>
                <w:szCs w:val="21"/>
              </w:rPr>
            </w:pPr>
          </w:p>
        </w:tc>
        <w:tc>
          <w:tcPr>
            <w:tcW w:w="3657"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2"/>
                <w:sz w:val="21"/>
                <w:szCs w:val="21"/>
                <w:lang w:val="en-US" w:eastAsia="zh-CN" w:bidi="ar-SA"/>
              </w:rPr>
            </w:pPr>
            <w:r>
              <w:rPr>
                <w:rFonts w:hint="eastAsia" w:ascii="宋体" w:hAnsi="宋体" w:cs="宋体"/>
                <w:szCs w:val="21"/>
              </w:rPr>
              <w:t>本URS作为合同的补充条款，作为到货验收的依据。</w:t>
            </w:r>
          </w:p>
        </w:tc>
        <w:tc>
          <w:tcPr>
            <w:tcW w:w="810"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Cs/>
                <w:kern w:val="2"/>
                <w:sz w:val="21"/>
                <w:szCs w:val="21"/>
                <w:lang w:val="en-US" w:eastAsia="zh-CN" w:bidi="ar-SA"/>
              </w:rPr>
            </w:pPr>
            <w:r>
              <w:rPr>
                <w:rFonts w:hint="eastAsia" w:ascii="宋体" w:hAnsi="宋体" w:cs="宋体"/>
                <w:bCs/>
                <w:szCs w:val="21"/>
              </w:rPr>
              <w:t>必需</w:t>
            </w:r>
          </w:p>
        </w:tc>
      </w:tr>
    </w:tbl>
    <w:p>
      <w:pPr>
        <w:pStyle w:val="28"/>
        <w:numPr>
          <w:ilvl w:val="0"/>
          <w:numId w:val="0"/>
        </w:numPr>
        <w:rPr>
          <w:rFonts w:hint="eastAsia"/>
        </w:rPr>
      </w:pP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5"/>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316" w:type="pct"/>
          <w:vMerge w:val="restart"/>
          <w:tcBorders>
            <w:top w:val="single" w:color="auto" w:sz="8" w:space="0"/>
            <w:left w:val="single" w:color="auto" w:sz="8" w:space="0"/>
            <w:right w:val="single" w:color="auto" w:sz="8" w:space="0"/>
          </w:tcBorders>
          <w:vAlign w:val="center"/>
        </w:tcPr>
        <w:p>
          <w:pPr>
            <w:jc w:val="center"/>
            <w:rPr>
              <w:rFonts w:ascii="宋体" w:hAnsi="宋体"/>
              <w:b/>
              <w:bCs/>
              <w:sz w:val="28"/>
              <w:szCs w:val="28"/>
            </w:rPr>
          </w:pPr>
          <w:r>
            <w:rPr>
              <w:rFonts w:hint="eastAsia" w:ascii="宋体" w:hAnsi="宋体"/>
              <w:b/>
              <w:bCs/>
              <w:sz w:val="28"/>
              <w:szCs w:val="28"/>
            </w:rPr>
            <w:t>红云制药</w:t>
          </w:r>
          <w:r>
            <w:rPr>
              <w:rFonts w:hint="eastAsia" w:ascii="宋体" w:hAnsi="宋体"/>
              <w:b/>
              <w:bCs/>
              <w:sz w:val="28"/>
              <w:szCs w:val="28"/>
              <w:lang w:eastAsia="zh-CN"/>
            </w:rPr>
            <w:t>（</w:t>
          </w:r>
          <w:r>
            <w:rPr>
              <w:rFonts w:hint="eastAsia" w:ascii="宋体" w:hAnsi="宋体"/>
              <w:b/>
              <w:bCs/>
              <w:sz w:val="28"/>
              <w:szCs w:val="28"/>
              <w:lang w:val="en-US" w:eastAsia="zh-CN"/>
            </w:rPr>
            <w:t>玉溪</w:t>
          </w:r>
          <w:r>
            <w:rPr>
              <w:rFonts w:hint="eastAsia" w:ascii="宋体" w:hAnsi="宋体"/>
              <w:b/>
              <w:bCs/>
              <w:sz w:val="28"/>
              <w:szCs w:val="28"/>
              <w:lang w:eastAsia="zh-CN"/>
            </w:rPr>
            <w:t>）</w:t>
          </w:r>
          <w:r>
            <w:rPr>
              <w:rFonts w:hint="eastAsia" w:ascii="宋体" w:hAnsi="宋体"/>
              <w:b/>
              <w:bCs/>
              <w:sz w:val="28"/>
              <w:szCs w:val="28"/>
            </w:rPr>
            <w:t>有限公司</w:t>
          </w:r>
        </w:p>
        <w:p>
          <w:pPr>
            <w:jc w:val="center"/>
            <w:rPr>
              <w:rFonts w:ascii="宋体" w:hAnsi="宋体"/>
              <w:b/>
              <w:bCs/>
              <w:sz w:val="28"/>
              <w:szCs w:val="28"/>
            </w:rPr>
          </w:pPr>
          <w:r>
            <w:rPr>
              <w:rFonts w:hint="eastAsia" w:ascii="宋体" w:hAnsi="宋体"/>
              <w:b/>
              <w:bCs/>
              <w:sz w:val="28"/>
              <w:szCs w:val="28"/>
            </w:rPr>
            <w:t>用户需求（URS）</w:t>
          </w:r>
        </w:p>
      </w:tc>
      <w:tc>
        <w:tcPr>
          <w:tcW w:w="1684" w:type="pct"/>
          <w:tcBorders>
            <w:top w:val="single" w:color="auto" w:sz="8" w:space="0"/>
            <w:left w:val="single" w:color="auto" w:sz="8" w:space="0"/>
            <w:bottom w:val="single" w:color="auto" w:sz="4" w:space="0"/>
          </w:tcBorders>
          <w:vAlign w:val="center"/>
        </w:tcPr>
        <w:p>
          <w:r>
            <w:rPr>
              <w:rFonts w:hint="eastAsia"/>
            </w:rPr>
            <w:t>页</w:t>
          </w:r>
          <w:r>
            <w:t xml:space="preserve">    </w:t>
          </w:r>
          <w:r>
            <w:rPr>
              <w:rFonts w:hint="eastAsia"/>
            </w:rPr>
            <w:t>码:</w:t>
          </w:r>
          <w:r>
            <w:rPr>
              <w:rFonts w:ascii="宋体" w:hAnsi="宋体"/>
            </w:rPr>
            <w:t xml:space="preserve"> </w:t>
          </w: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4</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17</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3316" w:type="pct"/>
          <w:vMerge w:val="continue"/>
          <w:tcBorders>
            <w:left w:val="single" w:color="auto" w:sz="8" w:space="0"/>
            <w:right w:val="single" w:color="auto" w:sz="8" w:space="0"/>
          </w:tcBorders>
          <w:vAlign w:val="center"/>
        </w:tcPr>
        <w:p/>
      </w:tc>
      <w:tc>
        <w:tcPr>
          <w:tcW w:w="1684" w:type="pct"/>
          <w:tcBorders>
            <w:top w:val="nil"/>
            <w:left w:val="single" w:color="auto" w:sz="8" w:space="0"/>
            <w:bottom w:val="single" w:color="auto" w:sz="8" w:space="0"/>
          </w:tcBorders>
          <w:vAlign w:val="center"/>
        </w:tcPr>
        <w:p>
          <w:r>
            <w:rPr>
              <w:rFonts w:hint="eastAsia"/>
            </w:rPr>
            <w:t>文件编码：</w:t>
          </w:r>
          <w:r>
            <w:rPr>
              <w:rFonts w:hint="eastAsia"/>
              <w:lang w:val="en-US" w:eastAsia="zh-CN"/>
            </w:rPr>
            <w:t>JL-</w:t>
          </w:r>
          <w:r>
            <w:rPr>
              <w:rFonts w:hint="eastAsia"/>
            </w:rPr>
            <w:t>URS-SB</w:t>
          </w:r>
          <w:r>
            <w:rPr>
              <w:rFonts w:hint="eastAsia"/>
              <w:lang w:val="en-US" w:eastAsia="zh-CN"/>
            </w:rPr>
            <w:t>-TQ03-00</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000" w:type="pct"/>
          <w:gridSpan w:val="2"/>
          <w:tcBorders>
            <w:top w:val="single" w:color="auto" w:sz="8" w:space="0"/>
            <w:left w:val="single" w:color="auto" w:sz="8" w:space="0"/>
          </w:tcBorders>
          <w:vAlign w:val="center"/>
        </w:tcPr>
        <w:p>
          <w:pPr>
            <w:rPr>
              <w:sz w:val="24"/>
            </w:rPr>
          </w:pPr>
          <w:r>
            <w:rPr>
              <w:rFonts w:hint="eastAsia"/>
              <w:sz w:val="24"/>
            </w:rPr>
            <w:t>题    目：多功能提取罐</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71F3"/>
    <w:multiLevelType w:val="multilevel"/>
    <w:tmpl w:val="079871F3"/>
    <w:lvl w:ilvl="0" w:tentative="0">
      <w:start w:val="1"/>
      <w:numFmt w:val="bullet"/>
      <w:lvlText w:val=""/>
      <w:lvlJc w:val="left"/>
      <w:pPr>
        <w:ind w:left="735" w:hanging="420"/>
      </w:pPr>
      <w:rPr>
        <w:rFonts w:hint="default" w:ascii="Wingdings" w:hAnsi="Wingdings"/>
      </w:rPr>
    </w:lvl>
    <w:lvl w:ilvl="1" w:tentative="0">
      <w:start w:val="1"/>
      <w:numFmt w:val="bullet"/>
      <w:lvlText w:val=""/>
      <w:lvlJc w:val="left"/>
      <w:pPr>
        <w:ind w:left="1155" w:hanging="420"/>
      </w:pPr>
      <w:rPr>
        <w:rFonts w:hint="default" w:ascii="Wingdings" w:hAnsi="Wingdings"/>
      </w:rPr>
    </w:lvl>
    <w:lvl w:ilvl="2" w:tentative="0">
      <w:start w:val="1"/>
      <w:numFmt w:val="bullet"/>
      <w:lvlText w:val=""/>
      <w:lvlJc w:val="left"/>
      <w:pPr>
        <w:ind w:left="1575" w:hanging="420"/>
      </w:pPr>
      <w:rPr>
        <w:rFonts w:hint="default" w:ascii="Wingdings" w:hAnsi="Wingdings"/>
      </w:rPr>
    </w:lvl>
    <w:lvl w:ilvl="3" w:tentative="0">
      <w:start w:val="1"/>
      <w:numFmt w:val="bullet"/>
      <w:lvlText w:val=""/>
      <w:lvlJc w:val="left"/>
      <w:pPr>
        <w:ind w:left="1995" w:hanging="420"/>
      </w:pPr>
      <w:rPr>
        <w:rFonts w:hint="default" w:ascii="Wingdings" w:hAnsi="Wingdings"/>
      </w:rPr>
    </w:lvl>
    <w:lvl w:ilvl="4" w:tentative="0">
      <w:start w:val="1"/>
      <w:numFmt w:val="bullet"/>
      <w:lvlText w:val=""/>
      <w:lvlJc w:val="left"/>
      <w:pPr>
        <w:ind w:left="2415" w:hanging="420"/>
      </w:pPr>
      <w:rPr>
        <w:rFonts w:hint="default" w:ascii="Wingdings" w:hAnsi="Wingdings"/>
      </w:rPr>
    </w:lvl>
    <w:lvl w:ilvl="5" w:tentative="0">
      <w:start w:val="1"/>
      <w:numFmt w:val="bullet"/>
      <w:lvlText w:val=""/>
      <w:lvlJc w:val="left"/>
      <w:pPr>
        <w:ind w:left="2835" w:hanging="420"/>
      </w:pPr>
      <w:rPr>
        <w:rFonts w:hint="default" w:ascii="Wingdings" w:hAnsi="Wingdings"/>
      </w:rPr>
    </w:lvl>
    <w:lvl w:ilvl="6" w:tentative="0">
      <w:start w:val="1"/>
      <w:numFmt w:val="bullet"/>
      <w:lvlText w:val=""/>
      <w:lvlJc w:val="left"/>
      <w:pPr>
        <w:ind w:left="3255" w:hanging="420"/>
      </w:pPr>
      <w:rPr>
        <w:rFonts w:hint="default" w:ascii="Wingdings" w:hAnsi="Wingdings"/>
      </w:rPr>
    </w:lvl>
    <w:lvl w:ilvl="7" w:tentative="0">
      <w:start w:val="1"/>
      <w:numFmt w:val="bullet"/>
      <w:lvlText w:val=""/>
      <w:lvlJc w:val="left"/>
      <w:pPr>
        <w:ind w:left="3675" w:hanging="420"/>
      </w:pPr>
      <w:rPr>
        <w:rFonts w:hint="default" w:ascii="Wingdings" w:hAnsi="Wingdings"/>
      </w:rPr>
    </w:lvl>
    <w:lvl w:ilvl="8" w:tentative="0">
      <w:start w:val="1"/>
      <w:numFmt w:val="bullet"/>
      <w:lvlText w:val=""/>
      <w:lvlJc w:val="left"/>
      <w:pPr>
        <w:ind w:left="4095" w:hanging="420"/>
      </w:pPr>
      <w:rPr>
        <w:rFonts w:hint="default" w:ascii="Wingdings" w:hAnsi="Wingdings"/>
      </w:rPr>
    </w:lvl>
  </w:abstractNum>
  <w:abstractNum w:abstractNumId="1">
    <w:nsid w:val="1BF0046B"/>
    <w:multiLevelType w:val="multilevel"/>
    <w:tmpl w:val="1BF0046B"/>
    <w:lvl w:ilvl="0" w:tentative="0">
      <w:start w:val="1"/>
      <w:numFmt w:val="decimal"/>
      <w:lvlText w:val="URS%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6A7168"/>
    <w:multiLevelType w:val="multilevel"/>
    <w:tmpl w:val="2A6A7168"/>
    <w:lvl w:ilvl="0" w:tentative="0">
      <w:start w:val="1"/>
      <w:numFmt w:val="decimal"/>
      <w:pStyle w:val="14"/>
      <w:lvlText w:val="%1."/>
      <w:lvlJc w:val="left"/>
      <w:pPr>
        <w:ind w:left="284" w:hanging="284"/>
      </w:pPr>
      <w:rPr>
        <w:rFonts w:hint="eastAsia"/>
      </w:rPr>
    </w:lvl>
    <w:lvl w:ilvl="1" w:tentative="0">
      <w:start w:val="1"/>
      <w:numFmt w:val="decimal"/>
      <w:pStyle w:val="15"/>
      <w:lvlText w:val="%1.%2."/>
      <w:lvlJc w:val="left"/>
      <w:pPr>
        <w:ind w:left="510" w:hanging="510"/>
      </w:pPr>
      <w:rPr>
        <w:rFonts w:hint="eastAsia"/>
      </w:rPr>
    </w:lvl>
    <w:lvl w:ilvl="2" w:tentative="0">
      <w:start w:val="1"/>
      <w:numFmt w:val="decimal"/>
      <w:pStyle w:val="28"/>
      <w:lvlText w:val="%1.%2.%3."/>
      <w:lvlJc w:val="left"/>
      <w:pPr>
        <w:ind w:left="510" w:hanging="510"/>
      </w:pPr>
      <w:rPr>
        <w:rFonts w:hint="eastAsia"/>
      </w:rPr>
    </w:lvl>
    <w:lvl w:ilvl="3" w:tentative="0">
      <w:start w:val="1"/>
      <w:numFmt w:val="decimal"/>
      <w:lvlText w:val="%1.%2.%3.%4."/>
      <w:lvlJc w:val="left"/>
      <w:pPr>
        <w:ind w:left="4054" w:hanging="510"/>
      </w:pPr>
      <w:rPr>
        <w:rFonts w:hint="eastAsia"/>
      </w:rPr>
    </w:lvl>
    <w:lvl w:ilvl="4" w:tentative="0">
      <w:start w:val="1"/>
      <w:numFmt w:val="decimal"/>
      <w:lvlText w:val="%1.%2.%3.%4.%5."/>
      <w:lvlJc w:val="left"/>
      <w:pPr>
        <w:ind w:left="510" w:hanging="510"/>
      </w:pPr>
      <w:rPr>
        <w:rFonts w:hint="eastAsia"/>
      </w:rPr>
    </w:lvl>
    <w:lvl w:ilvl="5" w:tentative="0">
      <w:start w:val="1"/>
      <w:numFmt w:val="decimal"/>
      <w:lvlText w:val="%1.%2.%3.%4.%5.%6."/>
      <w:lvlJc w:val="left"/>
      <w:pPr>
        <w:ind w:left="510" w:hanging="510"/>
      </w:pPr>
      <w:rPr>
        <w:rFonts w:hint="eastAsia"/>
      </w:rPr>
    </w:lvl>
    <w:lvl w:ilvl="6" w:tentative="0">
      <w:start w:val="1"/>
      <w:numFmt w:val="decimal"/>
      <w:lvlText w:val="%1.%2.%3.%4.%5.%6.%7."/>
      <w:lvlJc w:val="left"/>
      <w:pPr>
        <w:ind w:left="510" w:hanging="510"/>
      </w:pPr>
      <w:rPr>
        <w:rFonts w:hint="eastAsia"/>
      </w:rPr>
    </w:lvl>
    <w:lvl w:ilvl="7" w:tentative="0">
      <w:start w:val="1"/>
      <w:numFmt w:val="decimal"/>
      <w:lvlText w:val="%1.%2.%3.%4.%5.%6.%7.%8."/>
      <w:lvlJc w:val="left"/>
      <w:pPr>
        <w:ind w:left="510" w:hanging="510"/>
      </w:pPr>
      <w:rPr>
        <w:rFonts w:hint="eastAsia"/>
      </w:rPr>
    </w:lvl>
    <w:lvl w:ilvl="8" w:tentative="0">
      <w:start w:val="1"/>
      <w:numFmt w:val="decimal"/>
      <w:lvlText w:val="%1.%2.%3.%4.%5.%6.%7.%8.%9."/>
      <w:lvlJc w:val="left"/>
      <w:pPr>
        <w:ind w:left="510" w:hanging="5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zN2FhNTM5Y2QwM2QzNDE1Y2M2NWY3Y2QxOGMzYzkifQ=="/>
  </w:docVars>
  <w:rsids>
    <w:rsidRoot w:val="003C352A"/>
    <w:rsid w:val="00003ED1"/>
    <w:rsid w:val="002B30CD"/>
    <w:rsid w:val="003C352A"/>
    <w:rsid w:val="00476852"/>
    <w:rsid w:val="00512510"/>
    <w:rsid w:val="00525E6A"/>
    <w:rsid w:val="0054110E"/>
    <w:rsid w:val="00621A31"/>
    <w:rsid w:val="006C1FE4"/>
    <w:rsid w:val="007208AD"/>
    <w:rsid w:val="0074364A"/>
    <w:rsid w:val="00793590"/>
    <w:rsid w:val="008E04A9"/>
    <w:rsid w:val="00BE12BD"/>
    <w:rsid w:val="00C57451"/>
    <w:rsid w:val="00CE4049"/>
    <w:rsid w:val="0156352C"/>
    <w:rsid w:val="01C0753F"/>
    <w:rsid w:val="01E05E17"/>
    <w:rsid w:val="026122C5"/>
    <w:rsid w:val="02B32C00"/>
    <w:rsid w:val="037B6835"/>
    <w:rsid w:val="0593081F"/>
    <w:rsid w:val="06DC1B04"/>
    <w:rsid w:val="06F75247"/>
    <w:rsid w:val="08493DEA"/>
    <w:rsid w:val="0B100492"/>
    <w:rsid w:val="0C065DC3"/>
    <w:rsid w:val="0C3B36C0"/>
    <w:rsid w:val="0E124C7E"/>
    <w:rsid w:val="0EC26F77"/>
    <w:rsid w:val="0FAE09D7"/>
    <w:rsid w:val="12920218"/>
    <w:rsid w:val="143A4F2F"/>
    <w:rsid w:val="148C43EA"/>
    <w:rsid w:val="172E7506"/>
    <w:rsid w:val="17682081"/>
    <w:rsid w:val="193606DD"/>
    <w:rsid w:val="19BD1308"/>
    <w:rsid w:val="1CC8536B"/>
    <w:rsid w:val="1D3B3A39"/>
    <w:rsid w:val="1EDF7A6F"/>
    <w:rsid w:val="1F8F0BD6"/>
    <w:rsid w:val="1FD04999"/>
    <w:rsid w:val="222339F7"/>
    <w:rsid w:val="239D1C07"/>
    <w:rsid w:val="24A845B4"/>
    <w:rsid w:val="24D942F0"/>
    <w:rsid w:val="253634F0"/>
    <w:rsid w:val="26BB6ABC"/>
    <w:rsid w:val="270409C9"/>
    <w:rsid w:val="29CA1AB6"/>
    <w:rsid w:val="2B264BD1"/>
    <w:rsid w:val="2CC22CF9"/>
    <w:rsid w:val="2D8172D3"/>
    <w:rsid w:val="2F8D01B1"/>
    <w:rsid w:val="2FD32DAB"/>
    <w:rsid w:val="31D16A7B"/>
    <w:rsid w:val="324F79A0"/>
    <w:rsid w:val="3253123E"/>
    <w:rsid w:val="325720DF"/>
    <w:rsid w:val="327348EE"/>
    <w:rsid w:val="32AE6ED8"/>
    <w:rsid w:val="32B75C71"/>
    <w:rsid w:val="33066539"/>
    <w:rsid w:val="332826CA"/>
    <w:rsid w:val="341640F3"/>
    <w:rsid w:val="34F7399E"/>
    <w:rsid w:val="360A325F"/>
    <w:rsid w:val="368A01EA"/>
    <w:rsid w:val="36E43C19"/>
    <w:rsid w:val="381B0A50"/>
    <w:rsid w:val="39736669"/>
    <w:rsid w:val="39DC0A63"/>
    <w:rsid w:val="39E906DA"/>
    <w:rsid w:val="3C634773"/>
    <w:rsid w:val="3DB0041E"/>
    <w:rsid w:val="3F6E38B1"/>
    <w:rsid w:val="400E2C48"/>
    <w:rsid w:val="41D04334"/>
    <w:rsid w:val="442962A2"/>
    <w:rsid w:val="453911A8"/>
    <w:rsid w:val="48604DA3"/>
    <w:rsid w:val="49E535D3"/>
    <w:rsid w:val="4A9A1CA8"/>
    <w:rsid w:val="4BD25472"/>
    <w:rsid w:val="4C0C0983"/>
    <w:rsid w:val="4E535B47"/>
    <w:rsid w:val="507B60D8"/>
    <w:rsid w:val="5080549C"/>
    <w:rsid w:val="52630BD1"/>
    <w:rsid w:val="530D24E7"/>
    <w:rsid w:val="53202F66"/>
    <w:rsid w:val="533B56AA"/>
    <w:rsid w:val="54A51975"/>
    <w:rsid w:val="582C0A6D"/>
    <w:rsid w:val="5CAB1AF3"/>
    <w:rsid w:val="5CEB7D29"/>
    <w:rsid w:val="5E6F2097"/>
    <w:rsid w:val="5FDE4AF9"/>
    <w:rsid w:val="610B78FF"/>
    <w:rsid w:val="61371BA7"/>
    <w:rsid w:val="65312DB1"/>
    <w:rsid w:val="65335B69"/>
    <w:rsid w:val="662239D7"/>
    <w:rsid w:val="670522FC"/>
    <w:rsid w:val="683471B9"/>
    <w:rsid w:val="68D92F64"/>
    <w:rsid w:val="692C3FBB"/>
    <w:rsid w:val="69E623BC"/>
    <w:rsid w:val="6A4814D7"/>
    <w:rsid w:val="6A527A52"/>
    <w:rsid w:val="6D443A69"/>
    <w:rsid w:val="6D5A6194"/>
    <w:rsid w:val="6D9A6F9E"/>
    <w:rsid w:val="70730869"/>
    <w:rsid w:val="71FF70DA"/>
    <w:rsid w:val="72800ED4"/>
    <w:rsid w:val="728F216B"/>
    <w:rsid w:val="73BC12BB"/>
    <w:rsid w:val="73DA095A"/>
    <w:rsid w:val="74DE1489"/>
    <w:rsid w:val="75AB44BA"/>
    <w:rsid w:val="78000AED"/>
    <w:rsid w:val="780230E7"/>
    <w:rsid w:val="783E1DD8"/>
    <w:rsid w:val="7AC04563"/>
    <w:rsid w:val="7BC938EC"/>
    <w:rsid w:val="7ED2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9"/>
    <w:pPr>
      <w:keepNext/>
      <w:keepLines/>
      <w:spacing w:line="360" w:lineRule="auto"/>
      <w:outlineLvl w:val="0"/>
    </w:pPr>
    <w:rPr>
      <w:rFonts w:ascii="Arial" w:hAnsi="Arial"/>
      <w:b/>
      <w:bCs/>
      <w:kern w:val="44"/>
      <w:sz w:val="2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djustRightInd/>
      <w:snapToGrid/>
      <w:spacing w:line="240" w:lineRule="auto"/>
      <w:jc w:val="both"/>
    </w:pPr>
    <w:rPr>
      <w:rFonts w:hAnsi="Courier New" w:cs="Courier New"/>
      <w:sz w:val="21"/>
      <w:szCs w:val="20"/>
    </w:rPr>
  </w:style>
  <w:style w:type="paragraph" w:styleId="4">
    <w:name w:val="annotation text"/>
    <w:basedOn w:val="1"/>
    <w:qFormat/>
    <w:uiPriority w:val="0"/>
    <w:pPr>
      <w:spacing w:after="0" w:line="240" w:lineRule="auto"/>
    </w:pPr>
    <w:rPr>
      <w:rFonts w:ascii="Times New Roman" w:hAnsi="Times New Roman" w:eastAsia="宋体" w:cs="Times New Roman"/>
      <w:kern w:val="2"/>
      <w:sz w:val="24"/>
      <w:szCs w:val="24"/>
      <w:lang w:val="en-US"/>
    </w:rPr>
  </w:style>
  <w:style w:type="paragraph" w:styleId="5">
    <w:name w:val="Body Text"/>
    <w:basedOn w:val="1"/>
    <w:link w:val="27"/>
    <w:qFormat/>
    <w:uiPriority w:val="0"/>
    <w:pPr>
      <w:widowControl/>
      <w:ind w:left="567"/>
    </w:pPr>
    <w:rPr>
      <w:rFonts w:ascii="Arial" w:hAnsi="Arial"/>
      <w:kern w:val="0"/>
      <w:sz w:val="24"/>
      <w:szCs w:val="21"/>
      <w:lang w:val="it-IT" w:eastAsia="it-IT"/>
    </w:rPr>
  </w:style>
  <w:style w:type="paragraph" w:styleId="6">
    <w:name w:val="Body Text Indent"/>
    <w:basedOn w:val="1"/>
    <w:link w:val="31"/>
    <w:semiHidden/>
    <w:unhideWhenUsed/>
    <w:qFormat/>
    <w:uiPriority w:val="99"/>
    <w:pPr>
      <w:spacing w:after="120"/>
      <w:ind w:left="420" w:leftChars="200"/>
    </w:pPr>
  </w:style>
  <w:style w:type="paragraph" w:styleId="7">
    <w:name w:val="Block Text"/>
    <w:basedOn w:val="1"/>
    <w:unhideWhenUsed/>
    <w:qFormat/>
    <w:uiPriority w:val="99"/>
    <w:pPr>
      <w:widowControl/>
      <w:ind w:left="-90" w:right="-108"/>
    </w:pPr>
    <w:rPr>
      <w:kern w:val="0"/>
      <w:sz w:val="22"/>
      <w:szCs w:val="20"/>
      <w:lang w:val="en-GB" w:eastAsia="en-US"/>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420"/>
        <w:tab w:val="right" w:leader="dot" w:pos="9628"/>
      </w:tabs>
    </w:pPr>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标号1"/>
    <w:qFormat/>
    <w:uiPriority w:val="0"/>
    <w:pPr>
      <w:numPr>
        <w:ilvl w:val="0"/>
        <w:numId w:val="1"/>
      </w:numPr>
      <w:spacing w:beforeLines="50" w:line="400" w:lineRule="exact"/>
      <w:outlineLvl w:val="0"/>
    </w:pPr>
    <w:rPr>
      <w:rFonts w:ascii="宋体" w:hAnsi="宋体" w:eastAsia="宋体" w:cs="宋体"/>
      <w:b/>
      <w:bCs/>
      <w:kern w:val="2"/>
      <w:sz w:val="21"/>
      <w:szCs w:val="21"/>
      <w:lang w:val="en-US" w:eastAsia="zh-CN" w:bidi="ar-SA"/>
    </w:rPr>
  </w:style>
  <w:style w:type="paragraph" w:customStyle="1" w:styleId="15">
    <w:name w:val="标号2"/>
    <w:basedOn w:val="14"/>
    <w:link w:val="16"/>
    <w:qFormat/>
    <w:uiPriority w:val="0"/>
    <w:pPr>
      <w:numPr>
        <w:ilvl w:val="1"/>
      </w:numPr>
      <w:spacing w:beforeLines="0"/>
      <w:outlineLvl w:val="1"/>
    </w:pPr>
  </w:style>
  <w:style w:type="character" w:customStyle="1" w:styleId="16">
    <w:name w:val="标号2 字符"/>
    <w:link w:val="15"/>
    <w:qFormat/>
    <w:uiPriority w:val="0"/>
    <w:rPr>
      <w:rFonts w:ascii="宋体" w:hAnsi="宋体" w:eastAsia="宋体" w:cs="宋体"/>
      <w:b/>
      <w:bCs/>
      <w:szCs w:val="21"/>
    </w:rPr>
  </w:style>
  <w:style w:type="paragraph" w:customStyle="1" w:styleId="17">
    <w:name w:val="标号3"/>
    <w:basedOn w:val="15"/>
    <w:link w:val="18"/>
    <w:qFormat/>
    <w:uiPriority w:val="0"/>
    <w:pPr>
      <w:outlineLvl w:val="2"/>
    </w:pPr>
    <w:rPr>
      <w:b w:val="0"/>
    </w:rPr>
  </w:style>
  <w:style w:type="character" w:customStyle="1" w:styleId="18">
    <w:name w:val="标号3 字符"/>
    <w:link w:val="17"/>
    <w:qFormat/>
    <w:uiPriority w:val="0"/>
    <w:rPr>
      <w:rFonts w:ascii="宋体" w:hAnsi="宋体" w:eastAsia="宋体" w:cs="宋体"/>
      <w:bCs/>
      <w:szCs w:val="21"/>
    </w:rPr>
  </w:style>
  <w:style w:type="paragraph" w:customStyle="1" w:styleId="19">
    <w:name w:val="标号4"/>
    <w:basedOn w:val="17"/>
    <w:link w:val="20"/>
    <w:qFormat/>
    <w:uiPriority w:val="0"/>
    <w:pPr>
      <w:outlineLvl w:val="3"/>
    </w:pPr>
  </w:style>
  <w:style w:type="character" w:customStyle="1" w:styleId="20">
    <w:name w:val="标号4 字符"/>
    <w:link w:val="19"/>
    <w:qFormat/>
    <w:uiPriority w:val="0"/>
    <w:rPr>
      <w:rFonts w:ascii="宋体" w:hAnsi="宋体" w:eastAsia="宋体" w:cs="宋体"/>
      <w:bCs/>
      <w:szCs w:val="21"/>
    </w:rPr>
  </w:style>
  <w:style w:type="paragraph" w:customStyle="1" w:styleId="21">
    <w:name w:val="标号5"/>
    <w:basedOn w:val="19"/>
    <w:qFormat/>
    <w:uiPriority w:val="0"/>
    <w:pPr>
      <w:adjustRightInd w:val="0"/>
      <w:ind w:left="2100" w:hanging="420"/>
      <w:outlineLvl w:val="4"/>
    </w:pPr>
  </w:style>
  <w:style w:type="paragraph" w:customStyle="1" w:styleId="22">
    <w:name w:val="红云文字样式"/>
    <w:basedOn w:val="1"/>
    <w:qFormat/>
    <w:uiPriority w:val="0"/>
    <w:pPr>
      <w:spacing w:line="440" w:lineRule="exact"/>
      <w:ind w:firstLine="150" w:firstLineChars="150"/>
    </w:pPr>
  </w:style>
  <w:style w:type="character" w:customStyle="1" w:styleId="23">
    <w:name w:val="页眉 字符"/>
    <w:basedOn w:val="12"/>
    <w:link w:val="9"/>
    <w:qFormat/>
    <w:uiPriority w:val="99"/>
    <w:rPr>
      <w:sz w:val="18"/>
      <w:szCs w:val="18"/>
    </w:rPr>
  </w:style>
  <w:style w:type="character" w:customStyle="1" w:styleId="24">
    <w:name w:val="页脚 字符"/>
    <w:basedOn w:val="12"/>
    <w:link w:val="8"/>
    <w:qFormat/>
    <w:uiPriority w:val="99"/>
    <w:rPr>
      <w:sz w:val="18"/>
      <w:szCs w:val="18"/>
    </w:rPr>
  </w:style>
  <w:style w:type="paragraph" w:customStyle="1" w:styleId="25">
    <w:name w:val="文本标题"/>
    <w:basedOn w:val="1"/>
    <w:qFormat/>
    <w:uiPriority w:val="0"/>
    <w:pPr>
      <w:spacing w:line="360" w:lineRule="auto"/>
      <w:jc w:val="center"/>
      <w:outlineLvl w:val="2"/>
    </w:pPr>
    <w:rPr>
      <w:rFonts w:ascii="Arial" w:hAnsi="Arial" w:cs="宋体"/>
      <w:b/>
      <w:bCs/>
      <w:sz w:val="36"/>
      <w:szCs w:val="36"/>
    </w:rPr>
  </w:style>
  <w:style w:type="paragraph" w:customStyle="1" w:styleId="26">
    <w:name w:val="段后文本"/>
    <w:basedOn w:val="22"/>
    <w:qFormat/>
    <w:uiPriority w:val="0"/>
    <w:pPr>
      <w:spacing w:after="3000" w:afterLines="3000"/>
    </w:pPr>
  </w:style>
  <w:style w:type="character" w:customStyle="1" w:styleId="27">
    <w:name w:val="正文文本 字符"/>
    <w:basedOn w:val="12"/>
    <w:link w:val="5"/>
    <w:qFormat/>
    <w:uiPriority w:val="0"/>
    <w:rPr>
      <w:rFonts w:ascii="Arial" w:hAnsi="Arial" w:eastAsia="宋体" w:cs="Times New Roman"/>
      <w:kern w:val="0"/>
      <w:sz w:val="24"/>
      <w:szCs w:val="21"/>
      <w:lang w:val="it-IT" w:eastAsia="it-IT"/>
    </w:rPr>
  </w:style>
  <w:style w:type="paragraph" w:customStyle="1" w:styleId="28">
    <w:name w:val="标1号3"/>
    <w:basedOn w:val="17"/>
    <w:link w:val="29"/>
    <w:qFormat/>
    <w:uiPriority w:val="0"/>
    <w:pPr>
      <w:numPr>
        <w:ilvl w:val="2"/>
      </w:numPr>
    </w:pPr>
    <w:rPr>
      <w:b/>
    </w:rPr>
  </w:style>
  <w:style w:type="character" w:customStyle="1" w:styleId="29">
    <w:name w:val="标1号3 字符"/>
    <w:basedOn w:val="18"/>
    <w:link w:val="28"/>
    <w:qFormat/>
    <w:uiPriority w:val="0"/>
    <w:rPr>
      <w:rFonts w:ascii="宋体" w:hAnsi="宋体" w:eastAsia="宋体" w:cs="宋体"/>
      <w:b/>
      <w:szCs w:val="21"/>
    </w:rPr>
  </w:style>
  <w:style w:type="paragraph" w:customStyle="1" w:styleId="30">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31">
    <w:name w:val="正文文本缩进 字符"/>
    <w:basedOn w:val="12"/>
    <w:link w:val="6"/>
    <w:semiHidden/>
    <w:qFormat/>
    <w:uiPriority w:val="99"/>
    <w:rPr>
      <w:rFonts w:ascii="Times New Roman" w:hAnsi="Times New Roman" w:eastAsia="宋体" w:cs="Times New Roman"/>
      <w:szCs w:val="24"/>
    </w:rPr>
  </w:style>
  <w:style w:type="character" w:customStyle="1" w:styleId="32">
    <w:name w:val="标题 1 字符"/>
    <w:basedOn w:val="12"/>
    <w:link w:val="3"/>
    <w:qFormat/>
    <w:uiPriority w:val="99"/>
    <w:rPr>
      <w:rFonts w:ascii="Arial" w:hAnsi="Arial" w:eastAsia="宋体" w:cs="Times New Roman"/>
      <w:b/>
      <w:bCs/>
      <w:kern w:val="44"/>
      <w:sz w:val="24"/>
      <w:szCs w:val="44"/>
    </w:rPr>
  </w:style>
  <w:style w:type="paragraph" w:customStyle="1" w:styleId="33">
    <w:name w:val="Titel2"/>
    <w:basedOn w:val="1"/>
    <w:qFormat/>
    <w:uiPriority w:val="0"/>
    <w:pPr>
      <w:widowControl/>
      <w:jc w:val="center"/>
    </w:pPr>
    <w:rPr>
      <w:rFonts w:ascii="Arial" w:hAnsi="Arial" w:cs="Arial"/>
      <w:snapToGrid w:val="0"/>
      <w:sz w:val="44"/>
      <w:szCs w:val="22"/>
      <w:lang w:val="en-GB" w:eastAsia="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B616-5637-434D-B501-D245EE899386}">
  <ds:schemaRefs/>
</ds:datastoreItem>
</file>

<file path=docProps/app.xml><?xml version="1.0" encoding="utf-8"?>
<Properties xmlns="http://schemas.openxmlformats.org/officeDocument/2006/extended-properties" xmlns:vt="http://schemas.openxmlformats.org/officeDocument/2006/docPropsVTypes">
  <Template>Normal</Template>
  <Pages>15</Pages>
  <Words>7393</Words>
  <Characters>8305</Characters>
  <Lines>98</Lines>
  <Paragraphs>27</Paragraphs>
  <TotalTime>7</TotalTime>
  <ScaleCrop>false</ScaleCrop>
  <LinksUpToDate>false</LinksUpToDate>
  <CharactersWithSpaces>8406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2022-10-21T07:57:00Z</dcterms:created>
  <dc:creator>YZ</dc:creator>
  <cp:lastModifiedBy>liwei</cp:lastModifiedBy>
  <dcterms:modified xsi:type="dcterms:W3CDTF">2023-09-04T02:22:28Z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39CFB66CC6B6418C96593B3E3BACC0FA</vt:lpwstr>
  </property>
</Properties>
</file>